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162" w:rsidRDefault="00543395" w:rsidP="00543395">
      <w:pPr>
        <w:pStyle w:val="NormalWeb"/>
        <w:shd w:val="clear" w:color="auto" w:fill="FFFFFF"/>
        <w:jc w:val="center"/>
        <w:rPr>
          <w:rFonts w:ascii="Times" w:hAnsi="Times"/>
          <w:b/>
          <w:bCs/>
          <w:sz w:val="30"/>
          <w:szCs w:val="30"/>
        </w:rPr>
      </w:pPr>
      <w:r>
        <w:rPr>
          <w:rFonts w:ascii="Times" w:hAnsi="Times"/>
          <w:b/>
          <w:bCs/>
          <w:sz w:val="30"/>
          <w:szCs w:val="30"/>
        </w:rPr>
        <w:t xml:space="preserve">Originally Introduced </w:t>
      </w:r>
    </w:p>
    <w:p w:rsidR="00245162" w:rsidRDefault="00543395" w:rsidP="00543395">
      <w:pPr>
        <w:pStyle w:val="NormalWeb"/>
        <w:shd w:val="clear" w:color="auto" w:fill="FFFFFF"/>
        <w:jc w:val="center"/>
        <w:rPr>
          <w:rFonts w:ascii="Times" w:hAnsi="Times"/>
          <w:b/>
          <w:bCs/>
          <w:sz w:val="30"/>
          <w:szCs w:val="30"/>
        </w:rPr>
      </w:pPr>
      <w:r>
        <w:rPr>
          <w:rFonts w:ascii="Times" w:hAnsi="Times"/>
          <w:b/>
          <w:bCs/>
          <w:sz w:val="30"/>
          <w:szCs w:val="30"/>
        </w:rPr>
        <w:t xml:space="preserve">IN THE HOUSE OF REPRESENTATIVES </w:t>
      </w:r>
    </w:p>
    <w:p w:rsidR="00543395" w:rsidRDefault="00543395" w:rsidP="00543395">
      <w:pPr>
        <w:pStyle w:val="NormalWeb"/>
        <w:shd w:val="clear" w:color="auto" w:fill="FFFFFF"/>
        <w:jc w:val="center"/>
      </w:pPr>
      <w:r>
        <w:rPr>
          <w:rFonts w:ascii="Times" w:hAnsi="Times"/>
          <w:b/>
          <w:bCs/>
        </w:rPr>
        <w:t>M</w:t>
      </w:r>
      <w:r>
        <w:rPr>
          <w:rFonts w:ascii="Times" w:hAnsi="Times"/>
          <w:b/>
          <w:bCs/>
          <w:sz w:val="20"/>
          <w:szCs w:val="20"/>
        </w:rPr>
        <w:t xml:space="preserve">ARCH </w:t>
      </w:r>
      <w:r>
        <w:rPr>
          <w:rFonts w:ascii="Times" w:hAnsi="Times"/>
          <w:b/>
          <w:bCs/>
        </w:rPr>
        <w:t>5, 2019</w:t>
      </w:r>
    </w:p>
    <w:p w:rsidR="00245162" w:rsidRDefault="00543395" w:rsidP="00245162">
      <w:pPr>
        <w:pStyle w:val="NormalWeb"/>
        <w:shd w:val="clear" w:color="auto" w:fill="FFFFFF"/>
        <w:contextualSpacing/>
        <w:jc w:val="center"/>
        <w:rPr>
          <w:rFonts w:ascii="Times" w:hAnsi="Times"/>
          <w:sz w:val="28"/>
          <w:szCs w:val="28"/>
        </w:rPr>
      </w:pPr>
      <w:r>
        <w:rPr>
          <w:rFonts w:ascii="Times" w:hAnsi="Times"/>
          <w:sz w:val="28"/>
          <w:szCs w:val="28"/>
        </w:rPr>
        <w:t>Ms. L</w:t>
      </w:r>
      <w:r>
        <w:rPr>
          <w:rFonts w:ascii="Times" w:hAnsi="Times"/>
          <w:sz w:val="22"/>
          <w:szCs w:val="22"/>
        </w:rPr>
        <w:t xml:space="preserve">EE </w:t>
      </w:r>
      <w:r>
        <w:rPr>
          <w:rFonts w:ascii="Times" w:hAnsi="Times"/>
          <w:sz w:val="28"/>
          <w:szCs w:val="28"/>
        </w:rPr>
        <w:t xml:space="preserve">of California </w:t>
      </w:r>
    </w:p>
    <w:p w:rsidR="00543395" w:rsidRDefault="00543395" w:rsidP="00245162">
      <w:pPr>
        <w:pStyle w:val="NormalWeb"/>
        <w:shd w:val="clear" w:color="auto" w:fill="FFFFFF"/>
        <w:contextualSpacing/>
        <w:jc w:val="center"/>
      </w:pPr>
      <w:r>
        <w:rPr>
          <w:rFonts w:ascii="Times" w:hAnsi="Times"/>
          <w:sz w:val="28"/>
          <w:szCs w:val="28"/>
        </w:rPr>
        <w:t>(for herself, Ms. K</w:t>
      </w:r>
      <w:r>
        <w:rPr>
          <w:rFonts w:ascii="Times" w:hAnsi="Times"/>
          <w:sz w:val="22"/>
          <w:szCs w:val="22"/>
        </w:rPr>
        <w:t xml:space="preserve">USTER </w:t>
      </w:r>
      <w:r>
        <w:rPr>
          <w:rFonts w:ascii="Times" w:hAnsi="Times"/>
          <w:sz w:val="28"/>
          <w:szCs w:val="28"/>
        </w:rPr>
        <w:t>of New Hampshire, Ms. N</w:t>
      </w:r>
      <w:r>
        <w:rPr>
          <w:rFonts w:ascii="Times" w:hAnsi="Times"/>
          <w:sz w:val="22"/>
          <w:szCs w:val="22"/>
        </w:rPr>
        <w:t>ORTON</w:t>
      </w:r>
      <w:r>
        <w:rPr>
          <w:rFonts w:ascii="Times" w:hAnsi="Times"/>
          <w:sz w:val="28"/>
          <w:szCs w:val="28"/>
        </w:rPr>
        <w:t>, Ms. B</w:t>
      </w:r>
      <w:r>
        <w:rPr>
          <w:rFonts w:ascii="Times" w:hAnsi="Times"/>
          <w:sz w:val="22"/>
          <w:szCs w:val="22"/>
        </w:rPr>
        <w:t xml:space="preserve">ROWNLEY </w:t>
      </w:r>
      <w:r>
        <w:rPr>
          <w:rFonts w:ascii="Times" w:hAnsi="Times"/>
          <w:sz w:val="28"/>
          <w:szCs w:val="28"/>
        </w:rPr>
        <w:t>of</w:t>
      </w:r>
    </w:p>
    <w:p w:rsidR="00543395" w:rsidRDefault="00543395" w:rsidP="00245162">
      <w:pPr>
        <w:pStyle w:val="NormalWeb"/>
        <w:shd w:val="clear" w:color="auto" w:fill="FFFFFF"/>
        <w:contextualSpacing/>
        <w:jc w:val="center"/>
        <w:rPr>
          <w:rFonts w:ascii="Times" w:hAnsi="Times"/>
          <w:sz w:val="28"/>
          <w:szCs w:val="28"/>
        </w:rPr>
      </w:pPr>
      <w:r>
        <w:rPr>
          <w:rFonts w:ascii="Times" w:hAnsi="Times"/>
          <w:sz w:val="28"/>
          <w:szCs w:val="28"/>
        </w:rPr>
        <w:t>California, Mrs. D</w:t>
      </w:r>
      <w:r>
        <w:rPr>
          <w:rFonts w:ascii="Times" w:hAnsi="Times"/>
          <w:sz w:val="22"/>
          <w:szCs w:val="22"/>
        </w:rPr>
        <w:t>INGELL</w:t>
      </w:r>
      <w:r>
        <w:rPr>
          <w:rFonts w:ascii="Times" w:hAnsi="Times"/>
          <w:sz w:val="28"/>
          <w:szCs w:val="28"/>
        </w:rPr>
        <w:t>, Mr. B</w:t>
      </w:r>
      <w:r>
        <w:rPr>
          <w:rFonts w:ascii="Times" w:hAnsi="Times"/>
          <w:sz w:val="22"/>
          <w:szCs w:val="22"/>
        </w:rPr>
        <w:t xml:space="preserve">ISHOP </w:t>
      </w:r>
      <w:r>
        <w:rPr>
          <w:rFonts w:ascii="Times" w:hAnsi="Times"/>
          <w:sz w:val="28"/>
          <w:szCs w:val="28"/>
        </w:rPr>
        <w:t>of Georgia, Ms. P</w:t>
      </w:r>
      <w:r>
        <w:rPr>
          <w:rFonts w:ascii="Times" w:hAnsi="Times"/>
          <w:sz w:val="22"/>
          <w:szCs w:val="22"/>
        </w:rPr>
        <w:t>LASKETT</w:t>
      </w:r>
      <w:r>
        <w:rPr>
          <w:rFonts w:ascii="Times" w:hAnsi="Times"/>
          <w:sz w:val="28"/>
          <w:szCs w:val="28"/>
        </w:rPr>
        <w:t>, Mr. Y</w:t>
      </w:r>
      <w:r>
        <w:rPr>
          <w:rFonts w:ascii="Times" w:hAnsi="Times"/>
          <w:sz w:val="22"/>
          <w:szCs w:val="22"/>
        </w:rPr>
        <w:t>ARMUTH</w:t>
      </w:r>
      <w:r>
        <w:rPr>
          <w:rFonts w:ascii="Times" w:hAnsi="Times"/>
          <w:sz w:val="28"/>
          <w:szCs w:val="28"/>
        </w:rPr>
        <w:t>, Miss Rice of New York,</w:t>
      </w:r>
      <w:r w:rsidR="00724A44">
        <w:t xml:space="preserve"> </w:t>
      </w:r>
      <w:r>
        <w:rPr>
          <w:rFonts w:ascii="Times" w:hAnsi="Times"/>
          <w:sz w:val="28"/>
          <w:szCs w:val="28"/>
        </w:rPr>
        <w:t>Ms. C</w:t>
      </w:r>
      <w:r>
        <w:rPr>
          <w:rFonts w:ascii="Times" w:hAnsi="Times"/>
          <w:sz w:val="22"/>
          <w:szCs w:val="22"/>
        </w:rPr>
        <w:t xml:space="preserve">LARKE </w:t>
      </w:r>
      <w:r>
        <w:rPr>
          <w:rFonts w:ascii="Times" w:hAnsi="Times"/>
          <w:sz w:val="28"/>
          <w:szCs w:val="28"/>
        </w:rPr>
        <w:t>of New York, Mr. E</w:t>
      </w:r>
      <w:r>
        <w:rPr>
          <w:rFonts w:ascii="Times" w:hAnsi="Times"/>
          <w:sz w:val="22"/>
          <w:szCs w:val="22"/>
        </w:rPr>
        <w:t>VANS</w:t>
      </w:r>
      <w:r>
        <w:rPr>
          <w:rFonts w:ascii="Times" w:hAnsi="Times"/>
          <w:sz w:val="28"/>
          <w:szCs w:val="28"/>
        </w:rPr>
        <w:t>, Mr. S</w:t>
      </w:r>
      <w:r>
        <w:rPr>
          <w:rFonts w:ascii="Times" w:hAnsi="Times"/>
          <w:sz w:val="22"/>
          <w:szCs w:val="22"/>
        </w:rPr>
        <w:t>OTO</w:t>
      </w:r>
      <w:r>
        <w:rPr>
          <w:rFonts w:ascii="Times" w:hAnsi="Times"/>
          <w:sz w:val="28"/>
          <w:szCs w:val="28"/>
        </w:rPr>
        <w:t>, and Mr. L</w:t>
      </w:r>
      <w:r>
        <w:rPr>
          <w:rFonts w:ascii="Times" w:hAnsi="Times"/>
          <w:sz w:val="22"/>
          <w:szCs w:val="22"/>
        </w:rPr>
        <w:t>EWIS</w:t>
      </w:r>
      <w:r>
        <w:rPr>
          <w:rFonts w:ascii="Times" w:hAnsi="Times"/>
          <w:sz w:val="28"/>
          <w:szCs w:val="28"/>
        </w:rPr>
        <w:t>) introduced the following bill; which was referred to the Committee on Education and Labor</w:t>
      </w:r>
    </w:p>
    <w:p w:rsidR="00724A44" w:rsidRDefault="00724A44" w:rsidP="00245162">
      <w:pPr>
        <w:pStyle w:val="NormalWeb"/>
        <w:shd w:val="clear" w:color="auto" w:fill="FFFFFF"/>
        <w:contextualSpacing/>
        <w:jc w:val="center"/>
      </w:pPr>
    </w:p>
    <w:p w:rsidR="00543395" w:rsidRDefault="00543395" w:rsidP="00543395">
      <w:pPr>
        <w:pStyle w:val="NormalWeb"/>
        <w:jc w:val="center"/>
      </w:pPr>
      <w:r>
        <w:rPr>
          <w:rFonts w:ascii="Calibri" w:hAnsi="Calibri" w:cs="Calibri"/>
        </w:rPr>
        <w:t xml:space="preserve">To establish the Social Work Reinvestment Act with the Virginia General Assembly and the Governor of Virginia to support policy issues related to </w:t>
      </w:r>
      <w:r>
        <w:rPr>
          <w:rFonts w:ascii="Calibri" w:hAnsi="Calibri" w:cs="Calibri"/>
          <w:b/>
          <w:bCs/>
        </w:rPr>
        <w:t xml:space="preserve">recruitment, retention, research, </w:t>
      </w:r>
      <w:r>
        <w:rPr>
          <w:rFonts w:ascii="Calibri" w:hAnsi="Calibri" w:cs="Calibri"/>
        </w:rPr>
        <w:t xml:space="preserve">and </w:t>
      </w:r>
      <w:r>
        <w:rPr>
          <w:rFonts w:ascii="Calibri" w:hAnsi="Calibri" w:cs="Calibri"/>
          <w:b/>
          <w:bCs/>
        </w:rPr>
        <w:t xml:space="preserve">reinvestment </w:t>
      </w:r>
      <w:r>
        <w:rPr>
          <w:rFonts w:ascii="Calibri" w:hAnsi="Calibri" w:cs="Calibri"/>
        </w:rPr>
        <w:t>in the profession of social work.</w:t>
      </w:r>
    </w:p>
    <w:p w:rsidR="00543395" w:rsidRDefault="00543395" w:rsidP="00543395">
      <w:pPr>
        <w:pStyle w:val="NormalWeb"/>
        <w:shd w:val="clear" w:color="auto" w:fill="FFFFFF"/>
        <w:jc w:val="center"/>
      </w:pPr>
      <w:r>
        <w:rPr>
          <w:rFonts w:ascii="Calibri" w:hAnsi="Calibri" w:cs="Calibri"/>
          <w:b/>
          <w:bCs/>
        </w:rPr>
        <w:t xml:space="preserve">SOCIAL </w:t>
      </w:r>
      <w:proofErr w:type="gramStart"/>
      <w:r>
        <w:rPr>
          <w:rFonts w:ascii="Calibri" w:hAnsi="Calibri" w:cs="Calibri"/>
          <w:b/>
          <w:bCs/>
        </w:rPr>
        <w:t>WORK.—</w:t>
      </w:r>
      <w:proofErr w:type="gramEnd"/>
      <w:r>
        <w:rPr>
          <w:rFonts w:ascii="Calibri" w:hAnsi="Calibri" w:cs="Calibri"/>
          <w:b/>
          <w:bCs/>
        </w:rPr>
        <w:t>The term “social work” means—</w:t>
      </w:r>
    </w:p>
    <w:p w:rsidR="00543395" w:rsidRDefault="00543395" w:rsidP="00543395">
      <w:pPr>
        <w:pStyle w:val="NormalWeb"/>
        <w:shd w:val="clear" w:color="auto" w:fill="FFFFFF"/>
        <w:contextualSpacing/>
        <w:rPr>
          <w:rFonts w:ascii="Calibri" w:hAnsi="Calibri" w:cs="Calibri"/>
        </w:rPr>
      </w:pPr>
      <w:r>
        <w:rPr>
          <w:rFonts w:ascii="Calibri" w:hAnsi="Calibri" w:cs="Calibri"/>
          <w:b/>
          <w:bCs/>
        </w:rPr>
        <w:t xml:space="preserve">(A) </w:t>
      </w:r>
      <w:r>
        <w:rPr>
          <w:rFonts w:ascii="Calibri" w:hAnsi="Calibri" w:cs="Calibri"/>
        </w:rPr>
        <w:t xml:space="preserve">the professional activity of helping individuals, groups, or communities enhance or restore capacity for social and psychosocial functioning and creating societal conditions favorable to such enhancement or restoration; </w:t>
      </w:r>
    </w:p>
    <w:p w:rsidR="004A42BB" w:rsidRPr="00543395" w:rsidRDefault="004A42BB" w:rsidP="00543395">
      <w:pPr>
        <w:pStyle w:val="NormalWeb"/>
        <w:shd w:val="clear" w:color="auto" w:fill="FFFFFF"/>
        <w:contextualSpacing/>
        <w:rPr>
          <w:rFonts w:ascii="Calibri" w:hAnsi="Calibri" w:cs="Calibri"/>
        </w:rPr>
      </w:pPr>
    </w:p>
    <w:p w:rsidR="00543395" w:rsidRDefault="00543395" w:rsidP="00543395">
      <w:pPr>
        <w:pStyle w:val="NormalWeb"/>
        <w:shd w:val="clear" w:color="auto" w:fill="FFFFFF"/>
        <w:contextualSpacing/>
      </w:pPr>
      <w:r>
        <w:rPr>
          <w:rFonts w:ascii="Calibri" w:hAnsi="Calibri" w:cs="Calibri"/>
          <w:b/>
          <w:bCs/>
        </w:rPr>
        <w:t xml:space="preserve">(B) </w:t>
      </w:r>
      <w:r>
        <w:rPr>
          <w:rFonts w:ascii="Calibri" w:hAnsi="Calibri" w:cs="Calibri"/>
        </w:rPr>
        <w:t xml:space="preserve">the professional application of values, principles, and techniques related to the activity described in subparagraph (A), including— </w:t>
      </w:r>
    </w:p>
    <w:p w:rsidR="00543395" w:rsidRDefault="00543395" w:rsidP="00543395">
      <w:pPr>
        <w:pStyle w:val="NormalWeb"/>
        <w:shd w:val="clear" w:color="auto" w:fill="FFFFFF"/>
        <w:ind w:left="720"/>
        <w:contextualSpacing/>
      </w:pPr>
      <w:r>
        <w:rPr>
          <w:rFonts w:ascii="Calibri" w:hAnsi="Calibri" w:cs="Calibri"/>
          <w:b/>
          <w:bCs/>
        </w:rPr>
        <w:t>(</w:t>
      </w:r>
      <w:proofErr w:type="spellStart"/>
      <w:r>
        <w:rPr>
          <w:rFonts w:ascii="Calibri" w:hAnsi="Calibri" w:cs="Calibri"/>
          <w:b/>
          <w:bCs/>
        </w:rPr>
        <w:t>i</w:t>
      </w:r>
      <w:proofErr w:type="spellEnd"/>
      <w:r>
        <w:rPr>
          <w:rFonts w:ascii="Calibri" w:hAnsi="Calibri" w:cs="Calibri"/>
          <w:b/>
          <w:bCs/>
        </w:rPr>
        <w:t xml:space="preserve">) </w:t>
      </w:r>
      <w:r>
        <w:rPr>
          <w:rFonts w:ascii="Calibri" w:hAnsi="Calibri" w:cs="Calibri"/>
        </w:rPr>
        <w:t xml:space="preserve">diagnosing mental and emotional disorders and treating individuals, families, or groups for such disorders; </w:t>
      </w:r>
    </w:p>
    <w:p w:rsidR="00543395" w:rsidRDefault="00543395" w:rsidP="00543395">
      <w:pPr>
        <w:pStyle w:val="NormalWeb"/>
        <w:shd w:val="clear" w:color="auto" w:fill="FFFFFF"/>
        <w:ind w:left="720"/>
        <w:contextualSpacing/>
        <w:rPr>
          <w:rFonts w:ascii="Calibri" w:hAnsi="Calibri" w:cs="Calibri"/>
        </w:rPr>
      </w:pPr>
      <w:r>
        <w:rPr>
          <w:rFonts w:ascii="Calibri" w:hAnsi="Calibri" w:cs="Calibri"/>
          <w:b/>
          <w:bCs/>
        </w:rPr>
        <w:t xml:space="preserve">(ii) </w:t>
      </w:r>
      <w:r>
        <w:rPr>
          <w:rFonts w:ascii="Calibri" w:hAnsi="Calibri" w:cs="Calibri"/>
        </w:rPr>
        <w:t>helping communities or groups provide or improve social and health services and participating in relevant legislative processes to achieve such goals; and</w:t>
      </w:r>
      <w:r>
        <w:rPr>
          <w:rFonts w:ascii="Calibri" w:hAnsi="Calibri" w:cs="Calibri"/>
        </w:rPr>
        <w:br/>
      </w:r>
      <w:r>
        <w:rPr>
          <w:rFonts w:ascii="Calibri" w:hAnsi="Calibri" w:cs="Calibri"/>
          <w:b/>
          <w:bCs/>
        </w:rPr>
        <w:t xml:space="preserve">(iii) </w:t>
      </w:r>
      <w:r>
        <w:rPr>
          <w:rFonts w:ascii="Calibri" w:hAnsi="Calibri" w:cs="Calibri"/>
        </w:rPr>
        <w:t xml:space="preserve">helping individuals, families, or groups obtain tangible services, including personal, protective, informational, advisory, community, or maintenance services in order to improve the overall well-being of individuals; and </w:t>
      </w:r>
    </w:p>
    <w:p w:rsidR="004A42BB" w:rsidRDefault="004A42BB" w:rsidP="00543395">
      <w:pPr>
        <w:pStyle w:val="NormalWeb"/>
        <w:shd w:val="clear" w:color="auto" w:fill="FFFFFF"/>
        <w:ind w:left="720"/>
        <w:contextualSpacing/>
      </w:pPr>
    </w:p>
    <w:p w:rsidR="00543395" w:rsidRDefault="00543395" w:rsidP="00543395">
      <w:pPr>
        <w:pStyle w:val="NormalWeb"/>
        <w:shd w:val="clear" w:color="auto" w:fill="FFFFFF"/>
        <w:contextualSpacing/>
      </w:pPr>
      <w:r>
        <w:rPr>
          <w:rFonts w:ascii="Calibri" w:hAnsi="Calibri" w:cs="Calibri"/>
          <w:b/>
          <w:bCs/>
        </w:rPr>
        <w:t xml:space="preserve">(C) </w:t>
      </w:r>
      <w:r>
        <w:rPr>
          <w:rFonts w:ascii="Calibri" w:hAnsi="Calibri" w:cs="Calibri"/>
        </w:rPr>
        <w:t xml:space="preserve">a professional activity that requires knowledge of human development, the behavior of social, economic, and cultural institutions, and the interaction between such development and behavior. </w:t>
      </w:r>
    </w:p>
    <w:p w:rsidR="001F5503" w:rsidRDefault="001F5503"/>
    <w:p w:rsidR="00543395" w:rsidRDefault="00543395"/>
    <w:p w:rsidR="00543395" w:rsidRDefault="00543395"/>
    <w:p w:rsidR="00543395" w:rsidRDefault="00543395" w:rsidP="00543395">
      <w:pPr>
        <w:pStyle w:val="NormalWeb"/>
        <w:shd w:val="clear" w:color="auto" w:fill="FFFFFF"/>
        <w:rPr>
          <w:rFonts w:ascii="Calibri" w:hAnsi="Calibri" w:cs="Calibri"/>
          <w:b/>
          <w:bCs/>
        </w:rPr>
      </w:pPr>
    </w:p>
    <w:p w:rsidR="00543395" w:rsidRDefault="00543395" w:rsidP="00543395">
      <w:pPr>
        <w:pStyle w:val="NormalWeb"/>
        <w:shd w:val="clear" w:color="auto" w:fill="FFFFFF"/>
      </w:pPr>
      <w:r>
        <w:rPr>
          <w:rFonts w:ascii="Calibri" w:hAnsi="Calibri" w:cs="Calibri"/>
          <w:b/>
          <w:bCs/>
        </w:rPr>
        <w:lastRenderedPageBreak/>
        <w:t>SOCIAL WORK RESEARCHER.—</w:t>
      </w:r>
      <w:r>
        <w:rPr>
          <w:rFonts w:ascii="Calibri" w:hAnsi="Calibri" w:cs="Calibri"/>
        </w:rPr>
        <w:t>The term “social work researcher” means a faculty member of an institution of higher education, masters or doctoral level researcher (M.S.W. and/or Ph.D.</w:t>
      </w:r>
      <w:r w:rsidR="00DF1D72">
        <w:rPr>
          <w:rFonts w:ascii="Calibri" w:hAnsi="Calibri" w:cs="Calibri"/>
        </w:rPr>
        <w:t>/DSW</w:t>
      </w:r>
      <w:r>
        <w:rPr>
          <w:rFonts w:ascii="Calibri" w:hAnsi="Calibri" w:cs="Calibri"/>
        </w:rPr>
        <w:t xml:space="preserve"> in social work) engaged in the study of social work for an entity such as a university, government entity, research institute, or community agency at an individual, family, group, community, organizational, or policy level, focusing across the human life span on prevention, treatment, and aftercare of, intervention in, and rehabilitation from, acute and chronic social and psychosocial conditions, including the study of the effect of policies on social work practice. </w:t>
      </w:r>
    </w:p>
    <w:p w:rsidR="00543395" w:rsidRDefault="00543395" w:rsidP="00543395">
      <w:pPr>
        <w:pStyle w:val="NormalWeb"/>
      </w:pPr>
      <w:r>
        <w:rPr>
          <w:rFonts w:ascii="Calibri" w:hAnsi="Calibri" w:cs="Calibri"/>
          <w:b/>
          <w:bCs/>
          <w:shd w:val="clear" w:color="auto" w:fill="FFFFFF"/>
        </w:rPr>
        <w:t xml:space="preserve">SOCIAL </w:t>
      </w:r>
      <w:proofErr w:type="gramStart"/>
      <w:r>
        <w:rPr>
          <w:rFonts w:ascii="Calibri" w:hAnsi="Calibri" w:cs="Calibri"/>
          <w:b/>
          <w:bCs/>
          <w:shd w:val="clear" w:color="auto" w:fill="FFFFFF"/>
        </w:rPr>
        <w:t>WORKER.—</w:t>
      </w:r>
      <w:proofErr w:type="gramEnd"/>
      <w:r>
        <w:rPr>
          <w:rFonts w:ascii="Calibri" w:hAnsi="Calibri" w:cs="Calibri"/>
          <w:b/>
          <w:bCs/>
          <w:shd w:val="clear" w:color="auto" w:fill="FFFFFF"/>
        </w:rPr>
        <w:t xml:space="preserve"> </w:t>
      </w:r>
      <w:r w:rsidR="003F102C" w:rsidRPr="003F102C">
        <w:rPr>
          <w:rFonts w:ascii="Calibri" w:hAnsi="Calibri" w:cs="Calibri"/>
          <w:shd w:val="clear" w:color="auto" w:fill="FFFFFF"/>
        </w:rPr>
        <w:t>Means a person trained to provide service and action to effect changes in human behavior, emotional responses, and the social conditions by the application of the values, principles, methods, and procedures of the profession of social work.</w:t>
      </w:r>
      <w:r w:rsidR="003F102C">
        <w:rPr>
          <w:rFonts w:ascii="Calibri" w:hAnsi="Calibri" w:cs="Calibri"/>
          <w:b/>
          <w:bCs/>
          <w:shd w:val="clear" w:color="auto" w:fill="FFFFFF"/>
        </w:rPr>
        <w:t xml:space="preserve"> </w:t>
      </w:r>
      <w:r>
        <w:rPr>
          <w:rFonts w:ascii="Calibri" w:hAnsi="Calibri" w:cs="Calibri"/>
        </w:rPr>
        <w:t xml:space="preserve">The term “social worker” means an individual with a baccalaureate, master’s, or doctoral degree in social work from an institution of higher education accredited by the Council on Social Work Education who uses knowledge and skills to provide social work services for individuals, families, groups, communities, organizations, or society in general. </w:t>
      </w:r>
    </w:p>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Pr="00543395" w:rsidRDefault="00543395" w:rsidP="00543395">
      <w:r w:rsidRPr="00543395">
        <w:rPr>
          <w:b/>
          <w:bCs/>
        </w:rPr>
        <w:lastRenderedPageBreak/>
        <w:t>Duties</w:t>
      </w:r>
      <w:r w:rsidRPr="00543395">
        <w:rPr>
          <w:b/>
          <w:bCs/>
        </w:rPr>
        <w:br/>
        <w:t xml:space="preserve">Study. </w:t>
      </w:r>
      <w:r w:rsidRPr="00543395">
        <w:t xml:space="preserve">The Secretary of Health and Human Services shall conduct a comprehensive study to examine and assess </w:t>
      </w:r>
    </w:p>
    <w:p w:rsidR="00543395" w:rsidRPr="00543395" w:rsidRDefault="00543395" w:rsidP="00543395">
      <w:r w:rsidRPr="00543395">
        <w:t xml:space="preserve">1) The professional capacity of the social work workforce to successfully serve and serve and </w:t>
      </w:r>
    </w:p>
    <w:p w:rsidR="004A42BB" w:rsidRDefault="004A42BB" w:rsidP="004A42BB">
      <w:r>
        <w:t xml:space="preserve">    </w:t>
      </w:r>
      <w:r w:rsidR="00543395" w:rsidRPr="00543395">
        <w:t xml:space="preserve">respond to the increasing biopsychosocial needs of individuals, groups, and communities in </w:t>
      </w:r>
    </w:p>
    <w:p w:rsidR="00543395" w:rsidRPr="00543395" w:rsidRDefault="004A42BB" w:rsidP="004A42BB">
      <w:r>
        <w:t xml:space="preserve">    </w:t>
      </w:r>
      <w:r w:rsidR="00543395" w:rsidRPr="00543395">
        <w:t xml:space="preserve">areas related to- </w:t>
      </w:r>
    </w:p>
    <w:p w:rsidR="00543395" w:rsidRPr="00543395" w:rsidRDefault="00543395" w:rsidP="008E61B0">
      <w:pPr>
        <w:ind w:left="720"/>
      </w:pPr>
      <w:r w:rsidRPr="00543395">
        <w:t>a) Aging;</w:t>
      </w:r>
      <w:r w:rsidRPr="00543395">
        <w:br/>
        <w:t>b) Child Welfare;</w:t>
      </w:r>
      <w:r w:rsidRPr="00543395">
        <w:br/>
        <w:t>c) Military and Veterans Affairs;</w:t>
      </w:r>
      <w:r w:rsidRPr="00543395">
        <w:br/>
        <w:t>d) Mental and Behavioral Health and Disability;</w:t>
      </w:r>
      <w:r w:rsidRPr="00543395">
        <w:br/>
        <w:t>e) Criminal Justice and Correctional Systems;</w:t>
      </w:r>
      <w:r w:rsidRPr="00543395">
        <w:br/>
        <w:t xml:space="preserve">f) Health and other issues affecting women and families; and g) Other topics identified by the Virginia Board of Social Work; </w:t>
      </w:r>
    </w:p>
    <w:p w:rsidR="004A42BB" w:rsidRDefault="00543395" w:rsidP="00543395">
      <w:r w:rsidRPr="00543395">
        <w:t xml:space="preserve">2) Workforce challenges facing the profession of social work, including high educational debt, </w:t>
      </w:r>
    </w:p>
    <w:p w:rsidR="004A42BB" w:rsidRDefault="004A42BB" w:rsidP="004A42BB">
      <w:r>
        <w:t xml:space="preserve">     </w:t>
      </w:r>
      <w:r w:rsidR="00543395" w:rsidRPr="00543395">
        <w:t xml:space="preserve">lack of fair market compensation, the need to translate social work research practice, the </w:t>
      </w:r>
      <w:r>
        <w:t xml:space="preserve">   </w:t>
      </w:r>
    </w:p>
    <w:p w:rsidR="00543395" w:rsidRPr="00543395" w:rsidRDefault="004A42BB" w:rsidP="004A42BB">
      <w:r>
        <w:t xml:space="preserve">     </w:t>
      </w:r>
      <w:r w:rsidR="00543395" w:rsidRPr="00543395">
        <w:t xml:space="preserve">need to improve social work safety, and any other issue determined to be appropriate. </w:t>
      </w:r>
    </w:p>
    <w:p w:rsidR="00543395" w:rsidRPr="00543395" w:rsidRDefault="00543395" w:rsidP="00543395">
      <w:r w:rsidRPr="00543395">
        <w:t xml:space="preserve">3) The effect of such challenges on the recruitment and retention of social workers; </w:t>
      </w:r>
    </w:p>
    <w:p w:rsidR="00543395" w:rsidRPr="00543395" w:rsidRDefault="00543395" w:rsidP="00543395">
      <w:r w:rsidRPr="00543395">
        <w:t xml:space="preserve">4) The effect of such challenges and of social work shortages on the needs of clients served by </w:t>
      </w:r>
    </w:p>
    <w:p w:rsidR="00543395" w:rsidRPr="00543395" w:rsidRDefault="004A42BB" w:rsidP="004A42BB">
      <w:r>
        <w:t xml:space="preserve">     </w:t>
      </w:r>
      <w:r w:rsidR="00543395" w:rsidRPr="00543395">
        <w:t xml:space="preserve">social workers; and </w:t>
      </w:r>
    </w:p>
    <w:p w:rsidR="00543395" w:rsidRPr="00543395" w:rsidRDefault="00543395" w:rsidP="00543395">
      <w:r w:rsidRPr="00543395">
        <w:t xml:space="preserve">5) The advisability of establishing direct assistance to local governments to encourage the </w:t>
      </w:r>
    </w:p>
    <w:p w:rsidR="00543395" w:rsidRDefault="004A42BB" w:rsidP="00543395">
      <w:r>
        <w:t xml:space="preserve">     </w:t>
      </w:r>
      <w:r w:rsidR="00543395" w:rsidRPr="00543395">
        <w:t>engagement of social workers in social service programs.</w:t>
      </w:r>
    </w:p>
    <w:p w:rsidR="00543395" w:rsidRPr="00543395" w:rsidRDefault="00543395" w:rsidP="00543395">
      <w:r w:rsidRPr="00543395">
        <w:br/>
      </w:r>
      <w:r w:rsidRPr="00543395">
        <w:rPr>
          <w:b/>
          <w:bCs/>
        </w:rPr>
        <w:t>Report.</w:t>
      </w:r>
      <w:r w:rsidRPr="00543395">
        <w:t xml:space="preserve"> An annual report shall be submitted to the Governor and Virginia General Assembly by the Secretary of Health and Human Services containing specific findings and conclusions regarding the need to recruit and retain social workers, to conduct research on the social work profession, and to reinvest in the profession. The report shall include recommendations and strategies for corrective actions to ensure a robust social work workforce capable of keeping up with the demand of services. The Secretary of Health and Human Services may provide to the Governor and to Virginia General Assembly any additional findings or recommendations considered to be important. </w:t>
      </w:r>
    </w:p>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543395" w:rsidRDefault="00543395"/>
    <w:p w:rsidR="004A42BB" w:rsidRDefault="004A42BB"/>
    <w:p w:rsidR="00543395" w:rsidRPr="00543395" w:rsidRDefault="00543395" w:rsidP="00543395">
      <w:r w:rsidRPr="00543395">
        <w:rPr>
          <w:b/>
          <w:bCs/>
        </w:rPr>
        <w:lastRenderedPageBreak/>
        <w:t xml:space="preserve">SEC.201. WORKPLACE IMPROVEMENT FUNDING. </w:t>
      </w:r>
    </w:p>
    <w:p w:rsidR="00B84C88" w:rsidRDefault="00543395" w:rsidP="00543395">
      <w:r w:rsidRPr="00543395">
        <w:t xml:space="preserve">a) </w:t>
      </w:r>
      <w:r w:rsidRPr="00543395">
        <w:rPr>
          <w:b/>
          <w:bCs/>
        </w:rPr>
        <w:t xml:space="preserve">AUTHORIZED. </w:t>
      </w:r>
      <w:r w:rsidRPr="00543395">
        <w:t xml:space="preserve">Shall provide funding to 1 eligible </w:t>
      </w:r>
      <w:r w:rsidR="00B84C88">
        <w:t xml:space="preserve">Virginia State Department of Social Services </w:t>
      </w:r>
    </w:p>
    <w:p w:rsidR="004A42BB" w:rsidRDefault="00B84C88" w:rsidP="00543395">
      <w:r>
        <w:t xml:space="preserve">    </w:t>
      </w:r>
      <w:r w:rsidR="00543395" w:rsidRPr="00543395">
        <w:t xml:space="preserve">entity described in subsection (d) to assist </w:t>
      </w:r>
    </w:p>
    <w:p w:rsidR="004A42BB" w:rsidRDefault="004A42BB" w:rsidP="004A42BB">
      <w:r>
        <w:t xml:space="preserve">    </w:t>
      </w:r>
      <w:r w:rsidR="00543395" w:rsidRPr="00543395">
        <w:t xml:space="preserve">the entity in carrying out a workplace improvement program to address concerns for the </w:t>
      </w:r>
    </w:p>
    <w:p w:rsidR="004A42BB" w:rsidRDefault="004A42BB" w:rsidP="004A42BB">
      <w:r>
        <w:t xml:space="preserve">    </w:t>
      </w:r>
      <w:r w:rsidR="00543395" w:rsidRPr="00543395">
        <w:t xml:space="preserve">social work profession, including caseloads, </w:t>
      </w:r>
      <w:r w:rsidR="00236833">
        <w:t xml:space="preserve">salary, </w:t>
      </w:r>
      <w:r w:rsidR="00543395" w:rsidRPr="00543395">
        <w:t xml:space="preserve">compensation, social worker safety, </w:t>
      </w:r>
    </w:p>
    <w:p w:rsidR="00543395" w:rsidRPr="00543395" w:rsidRDefault="004A42BB" w:rsidP="004A42BB">
      <w:r>
        <w:t xml:space="preserve">    </w:t>
      </w:r>
      <w:r w:rsidR="00543395" w:rsidRPr="00543395">
        <w:t xml:space="preserve">supervision, and working conditions. </w:t>
      </w:r>
    </w:p>
    <w:p w:rsidR="004A42BB" w:rsidRDefault="00543395" w:rsidP="00543395">
      <w:r w:rsidRPr="00543395">
        <w:t xml:space="preserve">b) </w:t>
      </w:r>
      <w:r w:rsidRPr="00543395">
        <w:rPr>
          <w:b/>
          <w:bCs/>
        </w:rPr>
        <w:t>EQUAL AMOUNTS.</w:t>
      </w:r>
      <w:r w:rsidRPr="00543395">
        <w:t xml:space="preserve"> Shall award to the entity under this section $1,000.000.00 per fiscal </w:t>
      </w:r>
    </w:p>
    <w:p w:rsidR="004A42BB" w:rsidRDefault="004A42BB" w:rsidP="00543395">
      <w:r>
        <w:t xml:space="preserve">     </w:t>
      </w:r>
      <w:r w:rsidR="00543395" w:rsidRPr="00543395">
        <w:t xml:space="preserve">year for 2 consecutive fiscal years beginning with the first fiscal year that begins after the </w:t>
      </w:r>
    </w:p>
    <w:p w:rsidR="00543395" w:rsidRPr="00543395" w:rsidRDefault="004A42BB" w:rsidP="00543395">
      <w:r>
        <w:t xml:space="preserve">     </w:t>
      </w:r>
      <w:r w:rsidR="00543395" w:rsidRPr="00543395">
        <w:t xml:space="preserve">date of the enactment of this Act. </w:t>
      </w:r>
    </w:p>
    <w:p w:rsidR="004A42BB" w:rsidRDefault="00543395" w:rsidP="00543395">
      <w:r w:rsidRPr="00543395">
        <w:t xml:space="preserve">c) </w:t>
      </w:r>
      <w:r w:rsidRPr="00543395">
        <w:rPr>
          <w:b/>
          <w:bCs/>
        </w:rPr>
        <w:t>STATE GOVERNMENTS.</w:t>
      </w:r>
      <w:r w:rsidRPr="00543395">
        <w:t xml:space="preserve"> The entity recipient under this section shall be agencies </w:t>
      </w:r>
    </w:p>
    <w:p w:rsidR="00543395" w:rsidRPr="00543395" w:rsidRDefault="004A42BB" w:rsidP="00543395">
      <w:r>
        <w:t xml:space="preserve">    </w:t>
      </w:r>
      <w:r w:rsidR="00543395" w:rsidRPr="00543395">
        <w:t xml:space="preserve">of state governments. </w:t>
      </w:r>
    </w:p>
    <w:p w:rsidR="001517A3" w:rsidRDefault="00543395" w:rsidP="001517A3">
      <w:r w:rsidRPr="00543395">
        <w:t xml:space="preserve">d) </w:t>
      </w:r>
      <w:r w:rsidRPr="00543395">
        <w:rPr>
          <w:b/>
          <w:bCs/>
        </w:rPr>
        <w:t>ELIGIBILITY REQUIREMENTS.</w:t>
      </w:r>
      <w:r w:rsidRPr="00543395">
        <w:t xml:space="preserve"> An entity eligible under this section shall-</w:t>
      </w:r>
    </w:p>
    <w:p w:rsidR="00543395" w:rsidRPr="00543395" w:rsidRDefault="00543395" w:rsidP="001517A3">
      <w:pPr>
        <w:ind w:left="720"/>
      </w:pPr>
      <w:r w:rsidRPr="00543395">
        <w:t>1) Work in a social work capacity</w:t>
      </w:r>
      <w:r w:rsidRPr="00543395">
        <w:br/>
        <w:t>2)</w:t>
      </w:r>
      <w:r w:rsidR="00E11660">
        <w:t xml:space="preserve"> </w:t>
      </w:r>
      <w:r w:rsidRPr="00543395">
        <w:t xml:space="preserve">Demonstrate that the entity needs to improve in one or more of the </w:t>
      </w:r>
      <w:proofErr w:type="gramStart"/>
      <w:r w:rsidRPr="00543395">
        <w:t>workplace</w:t>
      </w:r>
      <w:proofErr w:type="gramEnd"/>
      <w:r w:rsidRPr="00543395">
        <w:t xml:space="preserve"> </w:t>
      </w:r>
    </w:p>
    <w:p w:rsidR="00543395" w:rsidRPr="00543395" w:rsidRDefault="00E11660" w:rsidP="001517A3">
      <w:pPr>
        <w:ind w:left="720"/>
      </w:pPr>
      <w:r>
        <w:t xml:space="preserve">     </w:t>
      </w:r>
      <w:r w:rsidR="00543395" w:rsidRPr="00543395">
        <w:t>concern areas described in subsection (a);</w:t>
      </w:r>
      <w:r w:rsidR="00543395" w:rsidRPr="00543395">
        <w:br/>
        <w:t>3)</w:t>
      </w:r>
      <w:r>
        <w:t xml:space="preserve"> </w:t>
      </w:r>
      <w:r w:rsidR="00543395" w:rsidRPr="00543395">
        <w:t xml:space="preserve">Provide services to individuals of different racial, ethnic, cultural, geographic, </w:t>
      </w:r>
    </w:p>
    <w:p w:rsidR="00543395" w:rsidRPr="00543395" w:rsidRDefault="00E11660" w:rsidP="001517A3">
      <w:pPr>
        <w:ind w:firstLine="720"/>
      </w:pPr>
      <w:r>
        <w:t xml:space="preserve">     </w:t>
      </w:r>
      <w:r w:rsidR="00543395" w:rsidRPr="00543395">
        <w:t xml:space="preserve">religious, linguistic, and class backgrounds, and different genders and sexual </w:t>
      </w:r>
    </w:p>
    <w:p w:rsidR="00543395" w:rsidRPr="00543395" w:rsidRDefault="00E11660" w:rsidP="001517A3">
      <w:pPr>
        <w:ind w:left="720"/>
      </w:pPr>
      <w:r>
        <w:t xml:space="preserve">     </w:t>
      </w:r>
      <w:r w:rsidR="00543395" w:rsidRPr="00543395">
        <w:t>orientations;</w:t>
      </w:r>
      <w:r w:rsidR="00543395" w:rsidRPr="00543395">
        <w:br/>
        <w:t xml:space="preserve">4) Demonstrate knowledge and understanding of the concerns of the groups </w:t>
      </w:r>
    </w:p>
    <w:p w:rsidR="001517A3" w:rsidRDefault="00E11660" w:rsidP="001517A3">
      <w:pPr>
        <w:ind w:firstLine="720"/>
      </w:pPr>
      <w:r>
        <w:t xml:space="preserve">    </w:t>
      </w:r>
      <w:r w:rsidR="00543395" w:rsidRPr="00543395">
        <w:t>described in paragraph (3); and</w:t>
      </w:r>
    </w:p>
    <w:p w:rsidR="001517A3" w:rsidRPr="001517A3" w:rsidRDefault="001517A3" w:rsidP="001517A3">
      <w:pPr>
        <w:ind w:firstLine="720"/>
        <w:contextualSpacing/>
      </w:pPr>
      <w:r w:rsidRPr="001517A3">
        <w:rPr>
          <w:rFonts w:ascii="Calibri" w:eastAsia="Times New Roman" w:hAnsi="Calibri" w:cs="Calibri"/>
        </w:rPr>
        <w:t xml:space="preserve">5) Employ individuals who represent themselves as competent to provide social </w:t>
      </w:r>
    </w:p>
    <w:p w:rsidR="00E11660" w:rsidRDefault="00E11660" w:rsidP="001517A3">
      <w:pPr>
        <w:pStyle w:val="NormalWeb"/>
        <w:spacing w:before="0" w:beforeAutospacing="0" w:after="0" w:afterAutospacing="0"/>
        <w:ind w:left="720"/>
        <w:contextualSpacing/>
        <w:rPr>
          <w:rFonts w:ascii="Calibri" w:hAnsi="Calibri" w:cs="Calibri"/>
        </w:rPr>
      </w:pPr>
      <w:r>
        <w:rPr>
          <w:rFonts w:ascii="Calibri" w:hAnsi="Calibri" w:cs="Calibri"/>
        </w:rPr>
        <w:t xml:space="preserve">    </w:t>
      </w:r>
      <w:r w:rsidR="001517A3" w:rsidRPr="001517A3">
        <w:rPr>
          <w:rFonts w:ascii="Calibri" w:hAnsi="Calibri" w:cs="Calibri"/>
        </w:rPr>
        <w:t xml:space="preserve">work services within the boundaries of </w:t>
      </w:r>
      <w:r w:rsidR="001517A3">
        <w:rPr>
          <w:rFonts w:ascii="Calibri" w:hAnsi="Calibri" w:cs="Calibri"/>
        </w:rPr>
        <w:t xml:space="preserve">an individual with a baccalaureate, masters, </w:t>
      </w:r>
      <w:r>
        <w:rPr>
          <w:rFonts w:ascii="Calibri" w:hAnsi="Calibri" w:cs="Calibri"/>
        </w:rPr>
        <w:t xml:space="preserve"> </w:t>
      </w:r>
    </w:p>
    <w:p w:rsidR="00E11660" w:rsidRDefault="00E11660" w:rsidP="001517A3">
      <w:pPr>
        <w:pStyle w:val="NormalWeb"/>
        <w:spacing w:before="0" w:beforeAutospacing="0" w:after="0" w:afterAutospacing="0"/>
        <w:ind w:left="720"/>
        <w:contextualSpacing/>
        <w:rPr>
          <w:rFonts w:ascii="Calibri" w:hAnsi="Calibri" w:cs="Calibri"/>
        </w:rPr>
      </w:pPr>
      <w:r>
        <w:rPr>
          <w:rFonts w:ascii="Calibri" w:hAnsi="Calibri" w:cs="Calibri"/>
        </w:rPr>
        <w:t xml:space="preserve">    </w:t>
      </w:r>
      <w:r w:rsidR="001517A3">
        <w:rPr>
          <w:rFonts w:ascii="Calibri" w:hAnsi="Calibri" w:cs="Calibri"/>
        </w:rPr>
        <w:t xml:space="preserve">or doctoral degree in social work from an institution of higher </w:t>
      </w:r>
      <w:r w:rsidR="001517A3">
        <w:rPr>
          <w:rFonts w:ascii="Calibri" w:hAnsi="Calibri" w:cs="Calibri"/>
        </w:rPr>
        <w:t xml:space="preserve">education </w:t>
      </w:r>
      <w:r w:rsidR="001517A3" w:rsidRPr="001517A3">
        <w:rPr>
          <w:rFonts w:ascii="Calibri" w:hAnsi="Calibri" w:cs="Calibri"/>
        </w:rPr>
        <w:t xml:space="preserve">accredited </w:t>
      </w:r>
    </w:p>
    <w:p w:rsidR="001517A3" w:rsidRDefault="00E11660" w:rsidP="00DF1826">
      <w:pPr>
        <w:pStyle w:val="NormalWeb"/>
        <w:spacing w:before="0" w:beforeAutospacing="0" w:after="0" w:afterAutospacing="0"/>
        <w:ind w:left="720"/>
        <w:contextualSpacing/>
        <w:rPr>
          <w:rFonts w:ascii="Calibri" w:hAnsi="Calibri" w:cs="Calibri"/>
        </w:rPr>
      </w:pPr>
      <w:r>
        <w:rPr>
          <w:rFonts w:ascii="Calibri" w:hAnsi="Calibri" w:cs="Calibri"/>
        </w:rPr>
        <w:t xml:space="preserve">    </w:t>
      </w:r>
      <w:r w:rsidR="001517A3" w:rsidRPr="001517A3">
        <w:rPr>
          <w:rFonts w:ascii="Calibri" w:hAnsi="Calibri" w:cs="Calibri"/>
        </w:rPr>
        <w:t>by the Council on Social Work Education</w:t>
      </w:r>
      <w:r w:rsidR="00DF1826">
        <w:rPr>
          <w:rFonts w:ascii="Calibri" w:hAnsi="Calibri" w:cs="Calibri"/>
        </w:rPr>
        <w:t xml:space="preserve"> </w:t>
      </w:r>
    </w:p>
    <w:p w:rsidR="004260E9" w:rsidRDefault="004260E9" w:rsidP="00DF1826">
      <w:pPr>
        <w:pStyle w:val="NormalWeb"/>
        <w:spacing w:before="0" w:beforeAutospacing="0" w:after="0" w:afterAutospacing="0"/>
        <w:ind w:left="720"/>
        <w:contextualSpacing/>
        <w:rPr>
          <w:rFonts w:ascii="Calibri" w:hAnsi="Calibri" w:cs="Calibri"/>
        </w:rPr>
      </w:pPr>
      <w:r>
        <w:rPr>
          <w:rFonts w:ascii="Calibri" w:hAnsi="Calibri" w:cs="Calibri"/>
        </w:rPr>
        <w:t xml:space="preserve">6) Employ clinical social workers. Clinical social work is a specialty practice area of social </w:t>
      </w:r>
    </w:p>
    <w:p w:rsidR="004260E9" w:rsidRDefault="004260E9" w:rsidP="00DF1826">
      <w:pPr>
        <w:pStyle w:val="NormalWeb"/>
        <w:spacing w:before="0" w:beforeAutospacing="0" w:after="0" w:afterAutospacing="0"/>
        <w:ind w:left="720"/>
        <w:contextualSpacing/>
        <w:rPr>
          <w:rFonts w:ascii="Calibri" w:hAnsi="Calibri" w:cs="Calibri"/>
        </w:rPr>
      </w:pPr>
      <w:r>
        <w:rPr>
          <w:rFonts w:ascii="Calibri" w:hAnsi="Calibri" w:cs="Calibri"/>
        </w:rPr>
        <w:t xml:space="preserve">    work which focuses on the assessment, diagnosis, treatment, and prevention of </w:t>
      </w:r>
    </w:p>
    <w:p w:rsidR="004260E9" w:rsidRDefault="004260E9" w:rsidP="00DF1826">
      <w:pPr>
        <w:pStyle w:val="NormalWeb"/>
        <w:spacing w:before="0" w:beforeAutospacing="0" w:after="0" w:afterAutospacing="0"/>
        <w:ind w:left="720"/>
        <w:contextualSpacing/>
        <w:rPr>
          <w:rFonts w:ascii="Calibri" w:hAnsi="Calibri" w:cs="Calibri"/>
        </w:rPr>
      </w:pPr>
      <w:r>
        <w:rPr>
          <w:rFonts w:ascii="Calibri" w:hAnsi="Calibri" w:cs="Calibri"/>
        </w:rPr>
        <w:t xml:space="preserve">    mental illness, emotional, and other behavioral disturbances. Social workers who </w:t>
      </w:r>
    </w:p>
    <w:p w:rsidR="004260E9" w:rsidRDefault="004260E9" w:rsidP="00DF1826">
      <w:pPr>
        <w:pStyle w:val="NormalWeb"/>
        <w:spacing w:before="0" w:beforeAutospacing="0" w:after="0" w:afterAutospacing="0"/>
        <w:ind w:left="720"/>
        <w:contextualSpacing/>
        <w:rPr>
          <w:rFonts w:ascii="Calibri" w:hAnsi="Calibri" w:cs="Calibri"/>
        </w:rPr>
      </w:pPr>
      <w:r>
        <w:rPr>
          <w:rFonts w:ascii="Calibri" w:hAnsi="Calibri" w:cs="Calibri"/>
        </w:rPr>
        <w:t xml:space="preserve">    provide these services are required to be licensed at the clinical level in their state of </w:t>
      </w:r>
    </w:p>
    <w:p w:rsidR="004260E9" w:rsidRPr="005E3213" w:rsidRDefault="004260E9" w:rsidP="00DF1826">
      <w:pPr>
        <w:pStyle w:val="NormalWeb"/>
        <w:spacing w:before="0" w:beforeAutospacing="0" w:after="0" w:afterAutospacing="0"/>
        <w:ind w:left="720"/>
        <w:contextualSpacing/>
        <w:rPr>
          <w:rFonts w:ascii="Calibri" w:hAnsi="Calibri" w:cs="Calibri"/>
        </w:rPr>
      </w:pPr>
      <w:r>
        <w:rPr>
          <w:rFonts w:ascii="Calibri" w:hAnsi="Calibri" w:cs="Calibri"/>
        </w:rPr>
        <w:t xml:space="preserve">    practice. </w:t>
      </w:r>
    </w:p>
    <w:p w:rsidR="001517A3" w:rsidRDefault="001517A3" w:rsidP="001517A3">
      <w:pPr>
        <w:contextualSpacing/>
        <w:rPr>
          <w:rFonts w:ascii="Calibri" w:eastAsia="Times New Roman" w:hAnsi="Calibri" w:cs="Calibri"/>
        </w:rPr>
      </w:pPr>
      <w:r w:rsidRPr="001517A3">
        <w:rPr>
          <w:rFonts w:ascii="Calibri" w:eastAsia="Times New Roman" w:hAnsi="Calibri" w:cs="Calibri"/>
        </w:rPr>
        <w:t>e)  </w:t>
      </w:r>
      <w:r w:rsidRPr="001517A3">
        <w:rPr>
          <w:rFonts w:ascii="Calibri" w:eastAsia="Times New Roman" w:hAnsi="Calibri" w:cs="Calibri"/>
          <w:b/>
          <w:bCs/>
        </w:rPr>
        <w:t>PRIORITY.</w:t>
      </w:r>
      <w:r w:rsidRPr="001517A3">
        <w:rPr>
          <w:rFonts w:ascii="Calibri" w:eastAsia="Times New Roman" w:hAnsi="Calibri" w:cs="Calibri"/>
        </w:rPr>
        <w:t xml:space="preserve"> In selecting recipients under this section, shall give priority to eligible entities</w:t>
      </w:r>
    </w:p>
    <w:p w:rsidR="001517A3" w:rsidRPr="001517A3" w:rsidRDefault="001517A3" w:rsidP="001517A3">
      <w:pPr>
        <w:ind w:firstLine="720"/>
        <w:contextualSpacing/>
        <w:rPr>
          <w:rFonts w:ascii="Times New Roman" w:eastAsia="Times New Roman" w:hAnsi="Times New Roman" w:cs="Times New Roman"/>
        </w:rPr>
      </w:pPr>
      <w:r w:rsidRPr="001517A3">
        <w:rPr>
          <w:rFonts w:ascii="Calibri" w:eastAsia="Times New Roman" w:hAnsi="Calibri" w:cs="Calibri"/>
        </w:rPr>
        <w:t xml:space="preserve">1) That have proven to be fiscally responsible, administratively capable, and </w:t>
      </w:r>
    </w:p>
    <w:p w:rsidR="001517A3" w:rsidRPr="001517A3" w:rsidRDefault="00E11660" w:rsidP="001517A3">
      <w:pPr>
        <w:ind w:firstLine="720"/>
        <w:contextualSpacing/>
        <w:rPr>
          <w:rFonts w:ascii="Times New Roman" w:eastAsia="Times New Roman" w:hAnsi="Times New Roman" w:cs="Times New Roman"/>
        </w:rPr>
      </w:pPr>
      <w:r>
        <w:rPr>
          <w:rFonts w:ascii="Calibri" w:eastAsia="Times New Roman" w:hAnsi="Calibri" w:cs="Calibri"/>
        </w:rPr>
        <w:t xml:space="preserve">     </w:t>
      </w:r>
      <w:r w:rsidR="001517A3" w:rsidRPr="001517A3">
        <w:rPr>
          <w:rFonts w:ascii="Calibri" w:eastAsia="Times New Roman" w:hAnsi="Calibri" w:cs="Calibri"/>
        </w:rPr>
        <w:t xml:space="preserve">otherwise equipped to oversee and monitor a workplace improvement program </w:t>
      </w:r>
    </w:p>
    <w:p w:rsidR="001517A3" w:rsidRDefault="00E11660" w:rsidP="001517A3">
      <w:pPr>
        <w:ind w:firstLine="720"/>
        <w:contextualSpacing/>
        <w:rPr>
          <w:rFonts w:ascii="Times New Roman" w:eastAsia="Times New Roman" w:hAnsi="Times New Roman" w:cs="Times New Roman"/>
        </w:rPr>
      </w:pPr>
      <w:r>
        <w:rPr>
          <w:rFonts w:ascii="Calibri" w:eastAsia="Times New Roman" w:hAnsi="Calibri" w:cs="Calibri"/>
        </w:rPr>
        <w:t xml:space="preserve">     </w:t>
      </w:r>
      <w:r w:rsidR="001517A3" w:rsidRPr="001517A3">
        <w:rPr>
          <w:rFonts w:ascii="Calibri" w:eastAsia="Times New Roman" w:hAnsi="Calibri" w:cs="Calibri"/>
        </w:rPr>
        <w:t xml:space="preserve">under this section, including through a labor management partnership; </w:t>
      </w:r>
    </w:p>
    <w:p w:rsidR="001517A3" w:rsidRDefault="001517A3" w:rsidP="001517A3">
      <w:pPr>
        <w:ind w:firstLine="720"/>
        <w:contextualSpacing/>
        <w:rPr>
          <w:rFonts w:ascii="Times New Roman" w:eastAsia="Times New Roman" w:hAnsi="Times New Roman" w:cs="Times New Roman"/>
        </w:rPr>
      </w:pPr>
      <w:r w:rsidRPr="001517A3">
        <w:rPr>
          <w:rFonts w:ascii="Calibri" w:eastAsia="Times New Roman" w:hAnsi="Calibri" w:cs="Calibri"/>
        </w:rPr>
        <w:t xml:space="preserve">2) That are knowledgeable about relevant social work workforce trends; and; </w:t>
      </w:r>
    </w:p>
    <w:p w:rsidR="001517A3" w:rsidRPr="001517A3" w:rsidRDefault="001517A3" w:rsidP="001517A3">
      <w:pPr>
        <w:ind w:firstLine="720"/>
        <w:contextualSpacing/>
        <w:rPr>
          <w:rFonts w:ascii="Times New Roman" w:eastAsia="Times New Roman" w:hAnsi="Times New Roman" w:cs="Times New Roman"/>
        </w:rPr>
      </w:pPr>
      <w:r w:rsidRPr="001517A3">
        <w:rPr>
          <w:rFonts w:ascii="Calibri" w:eastAsia="Times New Roman" w:hAnsi="Calibri" w:cs="Calibri"/>
        </w:rPr>
        <w:t xml:space="preserve">3) That have not less than 2 years of experience relevant to the social work </w:t>
      </w:r>
    </w:p>
    <w:p w:rsidR="001517A3" w:rsidRPr="001517A3" w:rsidRDefault="00E11660" w:rsidP="001517A3">
      <w:pPr>
        <w:ind w:firstLine="720"/>
        <w:contextualSpacing/>
        <w:rPr>
          <w:rFonts w:ascii="Times New Roman" w:eastAsia="Times New Roman" w:hAnsi="Times New Roman" w:cs="Times New Roman"/>
        </w:rPr>
      </w:pPr>
      <w:r>
        <w:rPr>
          <w:rFonts w:ascii="Calibri" w:eastAsia="Times New Roman" w:hAnsi="Calibri" w:cs="Calibri"/>
        </w:rPr>
        <w:t xml:space="preserve">     </w:t>
      </w:r>
      <w:r w:rsidR="001517A3" w:rsidRPr="001517A3">
        <w:rPr>
          <w:rFonts w:ascii="Calibri" w:eastAsia="Times New Roman" w:hAnsi="Calibri" w:cs="Calibri"/>
        </w:rPr>
        <w:t xml:space="preserve">workplace improvement program. </w:t>
      </w:r>
    </w:p>
    <w:p w:rsidR="00E11660" w:rsidRDefault="001517A3" w:rsidP="001517A3">
      <w:pPr>
        <w:contextualSpacing/>
        <w:rPr>
          <w:rFonts w:ascii="Calibri" w:eastAsia="Times New Roman" w:hAnsi="Calibri" w:cs="Calibri"/>
        </w:rPr>
      </w:pPr>
      <w:r w:rsidRPr="001517A3">
        <w:rPr>
          <w:rFonts w:ascii="Calibri" w:eastAsia="Times New Roman" w:hAnsi="Calibri" w:cs="Calibri"/>
        </w:rPr>
        <w:t xml:space="preserve">f) </w:t>
      </w:r>
      <w:r w:rsidR="004A42BB" w:rsidRPr="004A42BB">
        <w:rPr>
          <w:rFonts w:ascii="Calibri" w:eastAsia="Times New Roman" w:hAnsi="Calibri" w:cs="Calibri"/>
          <w:b/>
          <w:bCs/>
        </w:rPr>
        <w:t>AUTHORIZATION OF APPROPRIATIONS.</w:t>
      </w:r>
      <w:r w:rsidR="004A42BB">
        <w:rPr>
          <w:rFonts w:ascii="Calibri" w:eastAsia="Times New Roman" w:hAnsi="Calibri" w:cs="Calibri"/>
        </w:rPr>
        <w:t xml:space="preserve"> </w:t>
      </w:r>
      <w:r w:rsidRPr="001517A3">
        <w:rPr>
          <w:rFonts w:ascii="Calibri" w:eastAsia="Times New Roman" w:hAnsi="Calibri" w:cs="Calibri"/>
        </w:rPr>
        <w:t xml:space="preserve">There are authorized to be appropriated </w:t>
      </w:r>
    </w:p>
    <w:p w:rsidR="001517A3" w:rsidRPr="001517A3" w:rsidRDefault="00E11660" w:rsidP="00E11660">
      <w:pPr>
        <w:contextualSpacing/>
        <w:rPr>
          <w:rFonts w:ascii="Times New Roman" w:eastAsia="Times New Roman" w:hAnsi="Times New Roman" w:cs="Times New Roman"/>
        </w:rPr>
      </w:pPr>
      <w:r>
        <w:rPr>
          <w:rFonts w:ascii="Calibri" w:eastAsia="Times New Roman" w:hAnsi="Calibri" w:cs="Calibri"/>
        </w:rPr>
        <w:t xml:space="preserve">   </w:t>
      </w:r>
      <w:r w:rsidR="001517A3" w:rsidRPr="001517A3">
        <w:rPr>
          <w:rFonts w:ascii="Calibri" w:eastAsia="Times New Roman" w:hAnsi="Calibri" w:cs="Calibri"/>
        </w:rPr>
        <w:t>$2,000,000.00 under this section.</w:t>
      </w:r>
    </w:p>
    <w:p w:rsidR="001517A3" w:rsidRDefault="001517A3" w:rsidP="001517A3">
      <w:pPr>
        <w:pStyle w:val="NormalWeb"/>
      </w:pPr>
    </w:p>
    <w:p w:rsidR="001517A3" w:rsidRDefault="001517A3">
      <w:pPr>
        <w:rPr>
          <w:rFonts w:ascii="Times New Roman" w:eastAsia="Times New Roman" w:hAnsi="Times New Roman" w:cs="Times New Roman"/>
        </w:rPr>
      </w:pPr>
    </w:p>
    <w:p w:rsidR="001E2F24" w:rsidRDefault="001E2F24"/>
    <w:p w:rsidR="001517A3" w:rsidRDefault="001517A3"/>
    <w:p w:rsidR="001517A3" w:rsidRPr="001517A3" w:rsidRDefault="001517A3" w:rsidP="001517A3">
      <w:r w:rsidRPr="001517A3">
        <w:rPr>
          <w:b/>
          <w:bCs/>
        </w:rPr>
        <w:lastRenderedPageBreak/>
        <w:t>SECT.202.</w:t>
      </w:r>
      <w:r w:rsidR="00F35498">
        <w:rPr>
          <w:b/>
          <w:bCs/>
        </w:rPr>
        <w:t xml:space="preserve"> </w:t>
      </w:r>
      <w:r w:rsidRPr="001517A3">
        <w:rPr>
          <w:b/>
          <w:bCs/>
        </w:rPr>
        <w:t xml:space="preserve">RESEARCH FUNDING. </w:t>
      </w:r>
    </w:p>
    <w:p w:rsidR="00E11660" w:rsidRDefault="001517A3" w:rsidP="004A42BB">
      <w:r w:rsidRPr="001517A3">
        <w:t xml:space="preserve">a) </w:t>
      </w:r>
      <w:r w:rsidRPr="001517A3">
        <w:rPr>
          <w:b/>
          <w:bCs/>
        </w:rPr>
        <w:t>A</w:t>
      </w:r>
      <w:r w:rsidR="004A42BB">
        <w:rPr>
          <w:b/>
          <w:bCs/>
        </w:rPr>
        <w:t>UTHORIZED</w:t>
      </w:r>
      <w:r w:rsidRPr="001517A3">
        <w:rPr>
          <w:b/>
          <w:bCs/>
        </w:rPr>
        <w:t>.</w:t>
      </w:r>
      <w:r w:rsidRPr="001517A3">
        <w:t xml:space="preserve"> Shall provide funding to 4 social workers who hold a masters and/or doctoral </w:t>
      </w:r>
    </w:p>
    <w:p w:rsidR="001517A3" w:rsidRPr="001517A3" w:rsidRDefault="00E11660" w:rsidP="004A42BB">
      <w:r>
        <w:t xml:space="preserve">    </w:t>
      </w:r>
      <w:r w:rsidR="001517A3" w:rsidRPr="001517A3">
        <w:t xml:space="preserve">degree in social work for research in social work </w:t>
      </w:r>
    </w:p>
    <w:p w:rsidR="004A42BB" w:rsidRDefault="001517A3" w:rsidP="004A42BB">
      <w:pPr>
        <w:ind w:firstLine="720"/>
      </w:pPr>
      <w:r w:rsidRPr="001517A3">
        <w:t xml:space="preserve">1) To further the knowledge base about effective social work interventions; and </w:t>
      </w:r>
    </w:p>
    <w:p w:rsidR="001517A3" w:rsidRPr="001517A3" w:rsidRDefault="001517A3" w:rsidP="004A42BB">
      <w:pPr>
        <w:ind w:firstLine="720"/>
      </w:pPr>
      <w:r w:rsidRPr="001517A3">
        <w:t>2)</w:t>
      </w:r>
      <w:r w:rsidR="00E11660">
        <w:t xml:space="preserve"> </w:t>
      </w:r>
      <w:r w:rsidRPr="001517A3">
        <w:t xml:space="preserve">To promote usable strategies to translate research into practice across diverse </w:t>
      </w:r>
    </w:p>
    <w:p w:rsidR="001517A3" w:rsidRPr="001517A3" w:rsidRDefault="00E11660" w:rsidP="004A42BB">
      <w:pPr>
        <w:ind w:firstLine="720"/>
      </w:pPr>
      <w:r>
        <w:t xml:space="preserve">     </w:t>
      </w:r>
      <w:r w:rsidR="001517A3" w:rsidRPr="001517A3">
        <w:t xml:space="preserve">community settings and service systems. </w:t>
      </w:r>
    </w:p>
    <w:p w:rsidR="001E2F24" w:rsidRDefault="001517A3" w:rsidP="004A42BB">
      <w:r w:rsidRPr="001517A3">
        <w:t xml:space="preserve">b) </w:t>
      </w:r>
      <w:r w:rsidRPr="001517A3">
        <w:rPr>
          <w:b/>
          <w:bCs/>
        </w:rPr>
        <w:t>EQUAL AMOUNTS.</w:t>
      </w:r>
      <w:r w:rsidRPr="001517A3">
        <w:t xml:space="preserve"> Shall provide funding to 4 recipients under this section $250,000.00 </w:t>
      </w:r>
    </w:p>
    <w:p w:rsidR="001E2F24" w:rsidRDefault="001E2F24" w:rsidP="001517A3">
      <w:r>
        <w:t xml:space="preserve">    ($62,500.00 each) </w:t>
      </w:r>
      <w:r w:rsidR="001517A3" w:rsidRPr="001517A3">
        <w:t xml:space="preserve">per fiscal year for 2 consecutive fiscal years beginning with the first fiscal </w:t>
      </w:r>
    </w:p>
    <w:p w:rsidR="001517A3" w:rsidRPr="001517A3" w:rsidRDefault="001E2F24" w:rsidP="001517A3">
      <w:r>
        <w:t xml:space="preserve">    </w:t>
      </w:r>
      <w:r w:rsidR="001517A3" w:rsidRPr="001517A3">
        <w:t xml:space="preserve">year that begins after the date of the enactment of this Act. </w:t>
      </w:r>
    </w:p>
    <w:p w:rsidR="001517A3" w:rsidRPr="001517A3" w:rsidRDefault="001517A3" w:rsidP="004A42BB">
      <w:r w:rsidRPr="001517A3">
        <w:t xml:space="preserve">c) </w:t>
      </w:r>
      <w:r w:rsidRPr="001517A3">
        <w:rPr>
          <w:b/>
          <w:bCs/>
        </w:rPr>
        <w:t>ELIGIBILITY REQUIREMENTS.</w:t>
      </w:r>
      <w:r w:rsidRPr="001517A3">
        <w:t xml:space="preserve"> To be eligible under this section, a social worker shall- </w:t>
      </w:r>
    </w:p>
    <w:p w:rsidR="001517A3" w:rsidRPr="001517A3" w:rsidRDefault="001517A3" w:rsidP="004A42BB">
      <w:pPr>
        <w:ind w:left="720"/>
      </w:pPr>
      <w:r w:rsidRPr="001517A3">
        <w:t xml:space="preserve">1)  Demonstrate knowledge and understanding of the concerns of individuals from different racial, ethnic, cultural, geographic, religious, linguistic, and class backgrounds, and different genders and sexual orientations; and </w:t>
      </w:r>
    </w:p>
    <w:p w:rsidR="004A42BB" w:rsidRPr="004A42BB" w:rsidRDefault="001517A3" w:rsidP="004A42BB">
      <w:pPr>
        <w:ind w:left="720"/>
      </w:pPr>
      <w:r w:rsidRPr="001517A3">
        <w:t xml:space="preserve">2)  Individuals who represent themselves as competent to provide social work services only within the boundaries of </w:t>
      </w:r>
      <w:r>
        <w:t xml:space="preserve">an individual with a baccalaureate, </w:t>
      </w:r>
      <w:r w:rsidRPr="001517A3">
        <w:t xml:space="preserve">masters, or doctoral degree in social work from an institution of higher </w:t>
      </w:r>
      <w:r w:rsidR="004A42BB">
        <w:t xml:space="preserve">education </w:t>
      </w:r>
      <w:r w:rsidR="004A42BB" w:rsidRPr="004A42BB">
        <w:t xml:space="preserve">accredited by the Council on Social Work Education. </w:t>
      </w:r>
    </w:p>
    <w:p w:rsidR="00E11660" w:rsidRDefault="004A42BB" w:rsidP="004A42BB">
      <w:r w:rsidRPr="004A42BB">
        <w:t xml:space="preserve">d) </w:t>
      </w:r>
      <w:r w:rsidRPr="004A42BB">
        <w:rPr>
          <w:b/>
          <w:bCs/>
        </w:rPr>
        <w:t>MINORITY REPRESENTATION</w:t>
      </w:r>
      <w:r w:rsidRPr="004A42BB">
        <w:t xml:space="preserve">-No less than 2 of the grant recipients under this section shall </w:t>
      </w:r>
    </w:p>
    <w:p w:rsidR="004A42BB" w:rsidRPr="004A42BB" w:rsidRDefault="00FB4B5B" w:rsidP="00FB4B5B">
      <w:r>
        <w:t xml:space="preserve">    </w:t>
      </w:r>
      <w:r w:rsidR="00685FB2">
        <w:t xml:space="preserve"> </w:t>
      </w:r>
      <w:r w:rsidR="004A42BB" w:rsidRPr="004A42BB">
        <w:t xml:space="preserve">be employed by a Historically Black College or University or minority serving institution. </w:t>
      </w:r>
    </w:p>
    <w:p w:rsidR="00FB4B5B" w:rsidRDefault="004A42BB" w:rsidP="004A42BB">
      <w:r w:rsidRPr="004A42BB">
        <w:t xml:space="preserve">e) </w:t>
      </w:r>
      <w:r w:rsidRPr="004A42BB">
        <w:rPr>
          <w:b/>
          <w:bCs/>
        </w:rPr>
        <w:t>AUTHORIZATION OF APPROPRIATIONS.</w:t>
      </w:r>
      <w:r w:rsidRPr="004A42BB">
        <w:t xml:space="preserve"> There are authorized to be appropriated </w:t>
      </w:r>
    </w:p>
    <w:p w:rsidR="004A42BB" w:rsidRPr="004A42BB" w:rsidRDefault="00FB4B5B" w:rsidP="004A42BB">
      <w:r>
        <w:t xml:space="preserve">    </w:t>
      </w:r>
      <w:r w:rsidR="004A42BB" w:rsidRPr="004A42BB">
        <w:t xml:space="preserve">$500,000.00 under this section. </w:t>
      </w:r>
    </w:p>
    <w:p w:rsidR="004A42BB" w:rsidRPr="004A42BB" w:rsidRDefault="004A42BB" w:rsidP="004A42BB">
      <w:pPr>
        <w:ind w:left="1080"/>
      </w:pPr>
    </w:p>
    <w:p w:rsidR="001517A3" w:rsidRPr="001517A3" w:rsidRDefault="001517A3" w:rsidP="004A42BB">
      <w:pPr>
        <w:ind w:left="1440"/>
      </w:pPr>
    </w:p>
    <w:p w:rsidR="001517A3" w:rsidRPr="001517A3" w:rsidRDefault="001517A3" w:rsidP="004A42BB">
      <w:pPr>
        <w:ind w:left="1440"/>
      </w:pPr>
    </w:p>
    <w:p w:rsidR="001517A3" w:rsidRDefault="001517A3"/>
    <w:p w:rsidR="001517A3" w:rsidRDefault="001517A3"/>
    <w:p w:rsidR="001517A3" w:rsidRDefault="001517A3"/>
    <w:p w:rsidR="00FB4B5B" w:rsidRDefault="00FB4B5B"/>
    <w:p w:rsidR="00FB4B5B" w:rsidRDefault="00FB4B5B"/>
    <w:p w:rsidR="00FB4B5B" w:rsidRDefault="00FB4B5B"/>
    <w:p w:rsidR="00FB4B5B" w:rsidRDefault="00FB4B5B"/>
    <w:p w:rsidR="00FB4B5B" w:rsidRDefault="00FB4B5B"/>
    <w:p w:rsidR="00FB4B5B" w:rsidRDefault="00FB4B5B"/>
    <w:p w:rsidR="00FB4B5B" w:rsidRDefault="00FB4B5B"/>
    <w:p w:rsidR="00FB4B5B" w:rsidRDefault="00FB4B5B"/>
    <w:p w:rsidR="00FB4B5B" w:rsidRDefault="00FB4B5B"/>
    <w:p w:rsidR="00FB4B5B" w:rsidRDefault="00FB4B5B"/>
    <w:p w:rsidR="00FB4B5B" w:rsidRDefault="00FB4B5B"/>
    <w:p w:rsidR="00FB4B5B" w:rsidRDefault="00FB4B5B"/>
    <w:p w:rsidR="00FB4B5B" w:rsidRDefault="00FB4B5B"/>
    <w:p w:rsidR="00FB4B5B" w:rsidRDefault="00FB4B5B"/>
    <w:p w:rsidR="00FB4B5B" w:rsidRDefault="00FB4B5B"/>
    <w:p w:rsidR="006258E6" w:rsidRDefault="006258E6"/>
    <w:p w:rsidR="00FB4B5B" w:rsidRDefault="00FB4B5B"/>
    <w:p w:rsidR="00FB4B5B" w:rsidRPr="00FB4B5B" w:rsidRDefault="00FB4B5B" w:rsidP="00FB4B5B">
      <w:r w:rsidRPr="00FB4B5B">
        <w:rPr>
          <w:b/>
          <w:bCs/>
        </w:rPr>
        <w:lastRenderedPageBreak/>
        <w:t>SEC.203.</w:t>
      </w:r>
      <w:r w:rsidR="00F35498">
        <w:rPr>
          <w:b/>
          <w:bCs/>
        </w:rPr>
        <w:t xml:space="preserve"> </w:t>
      </w:r>
      <w:r w:rsidRPr="00FB4B5B">
        <w:rPr>
          <w:b/>
          <w:bCs/>
        </w:rPr>
        <w:t xml:space="preserve">EDUCATION AND TRAINING. </w:t>
      </w:r>
    </w:p>
    <w:p w:rsidR="00FB4B5B" w:rsidRDefault="00FB4B5B" w:rsidP="00FB4B5B">
      <w:r w:rsidRPr="00FB4B5B">
        <w:t xml:space="preserve">a) </w:t>
      </w:r>
      <w:r w:rsidRPr="00FB4B5B">
        <w:rPr>
          <w:b/>
          <w:bCs/>
        </w:rPr>
        <w:t>AUTHORIZED.</w:t>
      </w:r>
      <w:r w:rsidRPr="00FB4B5B">
        <w:t xml:space="preserve"> Shall award 4 eligible universities or colleges to support the recruitment and </w:t>
      </w:r>
    </w:p>
    <w:p w:rsidR="005D35F0" w:rsidRDefault="00FB4B5B" w:rsidP="00FB4B5B">
      <w:r>
        <w:t xml:space="preserve">    </w:t>
      </w:r>
      <w:r w:rsidRPr="00FB4B5B">
        <w:t>education of social work students</w:t>
      </w:r>
      <w:r w:rsidR="005D35F0">
        <w:t xml:space="preserve"> and the professional development of social work faculty</w:t>
      </w:r>
      <w:r w:rsidRPr="00FB4B5B">
        <w:t xml:space="preserve"> in </w:t>
      </w:r>
    </w:p>
    <w:p w:rsidR="005D35F0" w:rsidRDefault="005D35F0" w:rsidP="005D35F0">
      <w:r>
        <w:t xml:space="preserve">    </w:t>
      </w:r>
      <w:r w:rsidR="00FB4B5B" w:rsidRPr="00FB4B5B">
        <w:t>Baccalaureate, Master’s and Doctoral degree programs</w:t>
      </w:r>
      <w:r>
        <w:t xml:space="preserve"> </w:t>
      </w:r>
      <w:r w:rsidR="00CD4010">
        <w:t xml:space="preserve">accredited by the Council on Social </w:t>
      </w:r>
    </w:p>
    <w:p w:rsidR="00FB4B5B" w:rsidRPr="00FB4B5B" w:rsidRDefault="005D35F0" w:rsidP="00FB4B5B">
      <w:r>
        <w:t xml:space="preserve">    </w:t>
      </w:r>
      <w:r w:rsidR="00CD4010">
        <w:t>Work Educatio</w:t>
      </w:r>
      <w:r>
        <w:t>n.</w:t>
      </w:r>
    </w:p>
    <w:p w:rsidR="00FB4B5B" w:rsidRDefault="00FB4B5B" w:rsidP="00FB4B5B">
      <w:r w:rsidRPr="00FB4B5B">
        <w:t xml:space="preserve">b) </w:t>
      </w:r>
      <w:r w:rsidRPr="00FB4B5B">
        <w:rPr>
          <w:b/>
          <w:bCs/>
        </w:rPr>
        <w:t>EQUAL AMOUNTS.</w:t>
      </w:r>
      <w:r w:rsidRPr="00FB4B5B">
        <w:t xml:space="preserve"> Shall award to each of the 4 recipients under this section $100,000</w:t>
      </w:r>
      <w:r w:rsidR="00CB16D7">
        <w:t>.00</w:t>
      </w:r>
      <w:r w:rsidRPr="00FB4B5B">
        <w:t xml:space="preserve"> per </w:t>
      </w:r>
    </w:p>
    <w:p w:rsidR="00FB4B5B" w:rsidRDefault="00FB4B5B" w:rsidP="00FB4B5B">
      <w:r>
        <w:t xml:space="preserve">    </w:t>
      </w:r>
      <w:r w:rsidRPr="00FB4B5B">
        <w:t xml:space="preserve">fiscal year for 2 consecutive fiscal years beginning with the first fiscal year that begins after </w:t>
      </w:r>
    </w:p>
    <w:p w:rsidR="00FB4B5B" w:rsidRPr="00FB4B5B" w:rsidRDefault="00FB4B5B" w:rsidP="00FB4B5B">
      <w:r>
        <w:t xml:space="preserve">    </w:t>
      </w:r>
      <w:r w:rsidRPr="00FB4B5B">
        <w:t xml:space="preserve">the date of the enactment of this Act. </w:t>
      </w:r>
    </w:p>
    <w:p w:rsidR="00FB4B5B" w:rsidRDefault="00FB4B5B" w:rsidP="00FB4B5B">
      <w:r w:rsidRPr="00FB4B5B">
        <w:t xml:space="preserve">c) </w:t>
      </w:r>
      <w:r w:rsidRPr="00FB4B5B">
        <w:rPr>
          <w:b/>
          <w:bCs/>
        </w:rPr>
        <w:t>ELIGIBILITY REQUIREMENTS.</w:t>
      </w:r>
      <w:r w:rsidRPr="00FB4B5B">
        <w:t xml:space="preserve"> To be eligible under this section, </w:t>
      </w:r>
      <w:proofErr w:type="gramStart"/>
      <w:r w:rsidRPr="00FB4B5B">
        <w:t>an</w:t>
      </w:r>
      <w:proofErr w:type="gramEnd"/>
      <w:r w:rsidRPr="00FB4B5B">
        <w:t xml:space="preserve"> university or college shall </w:t>
      </w:r>
    </w:p>
    <w:p w:rsidR="00FB4B5B" w:rsidRPr="00FB4B5B" w:rsidRDefault="00FB4B5B" w:rsidP="00FB4B5B">
      <w:r>
        <w:t xml:space="preserve">    </w:t>
      </w:r>
      <w:r w:rsidRPr="00FB4B5B">
        <w:t xml:space="preserve">demonstrate that </w:t>
      </w:r>
    </w:p>
    <w:p w:rsidR="00FB4B5B" w:rsidRDefault="00FB4B5B" w:rsidP="00FB4B5B">
      <w:pPr>
        <w:pStyle w:val="ListParagraph"/>
        <w:numPr>
          <w:ilvl w:val="0"/>
          <w:numId w:val="10"/>
        </w:numPr>
      </w:pPr>
      <w:r w:rsidRPr="00FB4B5B">
        <w:t xml:space="preserve">The institution enrolls social work students from different racial, ethnic, cultural, </w:t>
      </w:r>
    </w:p>
    <w:p w:rsidR="00FB4B5B" w:rsidRPr="00FB4B5B" w:rsidRDefault="00FB4B5B" w:rsidP="00FB4B5B">
      <w:pPr>
        <w:pStyle w:val="ListParagraph"/>
        <w:ind w:left="1080"/>
      </w:pPr>
      <w:r w:rsidRPr="00FB4B5B">
        <w:t xml:space="preserve">geographic, religious, linguistic, and class backgrounds, and different genders and sexual orientations; and </w:t>
      </w:r>
    </w:p>
    <w:p w:rsidR="00FB4B5B" w:rsidRDefault="00FB4B5B" w:rsidP="00FB4B5B">
      <w:pPr>
        <w:pStyle w:val="ListParagraph"/>
        <w:numPr>
          <w:ilvl w:val="0"/>
          <w:numId w:val="10"/>
        </w:numPr>
      </w:pPr>
      <w:r w:rsidRPr="00FB4B5B">
        <w:t xml:space="preserve">The institution has knowledge and understanding of the concerns of the groups </w:t>
      </w:r>
    </w:p>
    <w:p w:rsidR="00FB4B5B" w:rsidRPr="00FB4B5B" w:rsidRDefault="00FB4B5B" w:rsidP="00FB4B5B">
      <w:pPr>
        <w:pStyle w:val="ListParagraph"/>
        <w:ind w:left="1080"/>
      </w:pPr>
      <w:r w:rsidRPr="00FB4B5B">
        <w:t xml:space="preserve">described in paragraph (1). </w:t>
      </w:r>
    </w:p>
    <w:p w:rsidR="00FB4B5B" w:rsidRDefault="00FB4B5B" w:rsidP="00FB4B5B">
      <w:r w:rsidRPr="00FB4B5B">
        <w:t xml:space="preserve">d) </w:t>
      </w:r>
      <w:r w:rsidRPr="00FB4B5B">
        <w:rPr>
          <w:b/>
          <w:bCs/>
        </w:rPr>
        <w:t>INSTITUTIONAL REQUIREMENT.</w:t>
      </w:r>
      <w:r w:rsidRPr="00FB4B5B">
        <w:t xml:space="preserve"> Not less than 2 of the recipients under this section shall be </w:t>
      </w:r>
    </w:p>
    <w:p w:rsidR="00FB4B5B" w:rsidRPr="00FB4B5B" w:rsidRDefault="00FB4B5B" w:rsidP="00FB4B5B">
      <w:r>
        <w:t xml:space="preserve">    </w:t>
      </w:r>
      <w:r w:rsidRPr="00FB4B5B">
        <w:t xml:space="preserve">Historically Black Colleges or Universities. </w:t>
      </w:r>
    </w:p>
    <w:p w:rsidR="00FB4B5B" w:rsidRDefault="00FB4B5B" w:rsidP="00FB4B5B">
      <w:r w:rsidRPr="00FB4B5B">
        <w:t xml:space="preserve">e) </w:t>
      </w:r>
      <w:r w:rsidRPr="00FB4B5B">
        <w:rPr>
          <w:b/>
          <w:bCs/>
        </w:rPr>
        <w:t>PRIORITY.</w:t>
      </w:r>
      <w:r w:rsidRPr="00FB4B5B">
        <w:t xml:space="preserve"> In selecting grant recipients under this section, the state shall give priority to </w:t>
      </w:r>
    </w:p>
    <w:p w:rsidR="00FB4B5B" w:rsidRPr="00FB4B5B" w:rsidRDefault="00FB4B5B" w:rsidP="00FB4B5B">
      <w:r>
        <w:t xml:space="preserve">    </w:t>
      </w:r>
      <w:r w:rsidRPr="00FB4B5B">
        <w:t xml:space="preserve">institutions of higher education </w:t>
      </w:r>
    </w:p>
    <w:p w:rsidR="00FB4B5B" w:rsidRDefault="00FB4B5B" w:rsidP="00FB4B5B">
      <w:pPr>
        <w:pStyle w:val="ListParagraph"/>
        <w:numPr>
          <w:ilvl w:val="0"/>
          <w:numId w:val="11"/>
        </w:numPr>
      </w:pPr>
      <w:r w:rsidRPr="00FB4B5B">
        <w:t xml:space="preserve">An institution of higher education accredited by the Council on Social Work </w:t>
      </w:r>
      <w:r>
        <w:t xml:space="preserve"> </w:t>
      </w:r>
    </w:p>
    <w:p w:rsidR="00FB4B5B" w:rsidRPr="00FB4B5B" w:rsidRDefault="00FB4B5B" w:rsidP="00FB4B5B">
      <w:pPr>
        <w:ind w:left="720"/>
      </w:pPr>
      <w:r>
        <w:t xml:space="preserve">      </w:t>
      </w:r>
      <w:r w:rsidRPr="00FB4B5B">
        <w:t xml:space="preserve">Education, and provides baccalaureate, masters, or doctoral degrees in social work. </w:t>
      </w:r>
    </w:p>
    <w:p w:rsidR="00FB4B5B" w:rsidRDefault="00FB4B5B" w:rsidP="00FB4B5B">
      <w:pPr>
        <w:pStyle w:val="ListParagraph"/>
        <w:numPr>
          <w:ilvl w:val="0"/>
          <w:numId w:val="11"/>
        </w:numPr>
      </w:pPr>
      <w:r w:rsidRPr="00FB4B5B">
        <w:t xml:space="preserve">That have a graduation rate of not less than 80 percent for social work students; </w:t>
      </w:r>
      <w:r>
        <w:t xml:space="preserve"> </w:t>
      </w:r>
    </w:p>
    <w:p w:rsidR="00FB4B5B" w:rsidRPr="00FB4B5B" w:rsidRDefault="00FB4B5B" w:rsidP="00FB4B5B">
      <w:pPr>
        <w:pStyle w:val="ListParagraph"/>
        <w:ind w:left="1080"/>
      </w:pPr>
      <w:r w:rsidRPr="00FB4B5B">
        <w:t xml:space="preserve">and </w:t>
      </w:r>
    </w:p>
    <w:p w:rsidR="00FB4B5B" w:rsidRDefault="00FB4B5B" w:rsidP="00FB4B5B">
      <w:pPr>
        <w:pStyle w:val="ListParagraph"/>
        <w:numPr>
          <w:ilvl w:val="0"/>
          <w:numId w:val="11"/>
        </w:numPr>
      </w:pPr>
      <w:r w:rsidRPr="00FB4B5B">
        <w:t xml:space="preserve">That exhibit an ability to recruit social workers from, and place social workers in, </w:t>
      </w:r>
    </w:p>
    <w:p w:rsidR="00FB4B5B" w:rsidRPr="00FB4B5B" w:rsidRDefault="00FB4B5B" w:rsidP="00FB4B5B">
      <w:pPr>
        <w:pStyle w:val="ListParagraph"/>
        <w:ind w:left="1080"/>
      </w:pPr>
      <w:r w:rsidRPr="00FB4B5B">
        <w:t xml:space="preserve">areas with a high need and high demand population. </w:t>
      </w:r>
    </w:p>
    <w:p w:rsidR="00FB4B5B" w:rsidRDefault="00FB4B5B" w:rsidP="00FB4B5B">
      <w:r w:rsidRPr="00FB4B5B">
        <w:t>f)  </w:t>
      </w:r>
      <w:r w:rsidRPr="00FB4B5B">
        <w:rPr>
          <w:b/>
          <w:bCs/>
        </w:rPr>
        <w:t>AUTHORIZATION OF APPROPRIATIONS.</w:t>
      </w:r>
      <w:r w:rsidRPr="00FB4B5B">
        <w:t xml:space="preserve"> There are authorized to be appropriated </w:t>
      </w:r>
    </w:p>
    <w:p w:rsidR="00FB4B5B" w:rsidRPr="00FB4B5B" w:rsidRDefault="00FB4B5B" w:rsidP="00FB4B5B">
      <w:r>
        <w:t xml:space="preserve">    </w:t>
      </w:r>
      <w:r w:rsidRPr="00FB4B5B">
        <w:t xml:space="preserve">$800,000.00 under this section. </w:t>
      </w:r>
    </w:p>
    <w:p w:rsidR="00FB4B5B" w:rsidRDefault="00FB4B5B"/>
    <w:p w:rsidR="00A00280" w:rsidRDefault="00A00280"/>
    <w:p w:rsidR="00A00280" w:rsidRDefault="00A00280"/>
    <w:p w:rsidR="00A00280" w:rsidRDefault="00A00280"/>
    <w:p w:rsidR="00A00280" w:rsidRDefault="00A00280"/>
    <w:p w:rsidR="00A00280" w:rsidRDefault="00A00280"/>
    <w:p w:rsidR="00A00280" w:rsidRDefault="00A00280"/>
    <w:p w:rsidR="00A00280" w:rsidRDefault="00A00280"/>
    <w:p w:rsidR="00A00280" w:rsidRDefault="00A00280"/>
    <w:p w:rsidR="00A00280" w:rsidRDefault="00A00280"/>
    <w:p w:rsidR="00A00280" w:rsidRDefault="00A00280"/>
    <w:p w:rsidR="00A00280" w:rsidRDefault="00A00280"/>
    <w:p w:rsidR="00A00280" w:rsidRDefault="00A00280"/>
    <w:p w:rsidR="00A00280" w:rsidRDefault="00A00280"/>
    <w:p w:rsidR="00A00280" w:rsidRDefault="00A00280"/>
    <w:p w:rsidR="00A00280" w:rsidRDefault="00A00280">
      <w:bookmarkStart w:id="0" w:name="_GoBack"/>
      <w:bookmarkEnd w:id="0"/>
    </w:p>
    <w:p w:rsidR="00A00280" w:rsidRPr="00A00280" w:rsidRDefault="00A00280" w:rsidP="00A00280">
      <w:r w:rsidRPr="00A00280">
        <w:rPr>
          <w:b/>
          <w:bCs/>
        </w:rPr>
        <w:lastRenderedPageBreak/>
        <w:t>SEC.20</w:t>
      </w:r>
      <w:r>
        <w:rPr>
          <w:b/>
          <w:bCs/>
        </w:rPr>
        <w:t>4</w:t>
      </w:r>
      <w:r w:rsidRPr="00A00280">
        <w:rPr>
          <w:b/>
          <w:bCs/>
        </w:rPr>
        <w:t xml:space="preserve">. OUTREACH EFFORTS. </w:t>
      </w:r>
    </w:p>
    <w:p w:rsidR="00A96AAE" w:rsidRDefault="00A00280" w:rsidP="00A00280">
      <w:r w:rsidRPr="00A00280">
        <w:t xml:space="preserve">a) </w:t>
      </w:r>
      <w:r w:rsidRPr="00A00280">
        <w:rPr>
          <w:b/>
          <w:bCs/>
        </w:rPr>
        <w:t>ESTABLISHMENT.</w:t>
      </w:r>
      <w:r w:rsidRPr="00A00280">
        <w:t xml:space="preserve"> Shall work with the National Association of Social Workers and the Council </w:t>
      </w:r>
    </w:p>
    <w:p w:rsidR="00A00280" w:rsidRPr="00A00280" w:rsidRDefault="00A96AAE" w:rsidP="00A00280">
      <w:r>
        <w:t xml:space="preserve">    </w:t>
      </w:r>
      <w:r w:rsidR="00A00280" w:rsidRPr="00A00280">
        <w:t xml:space="preserve">on Social Work Education. Such entity shall </w:t>
      </w:r>
    </w:p>
    <w:p w:rsidR="00A96AAE" w:rsidRDefault="00A00280" w:rsidP="00A96AAE">
      <w:pPr>
        <w:ind w:firstLine="360"/>
      </w:pPr>
      <w:r w:rsidRPr="00A00280">
        <w:t xml:space="preserve">1) have experience in coordinating the transfer of information and ideas among entities </w:t>
      </w:r>
    </w:p>
    <w:p w:rsidR="00A00280" w:rsidRPr="00A00280" w:rsidRDefault="00A96AAE" w:rsidP="00A96AAE">
      <w:pPr>
        <w:ind w:firstLine="360"/>
      </w:pPr>
      <w:r>
        <w:t xml:space="preserve">     </w:t>
      </w:r>
      <w:r w:rsidR="00A00280" w:rsidRPr="00A00280">
        <w:t xml:space="preserve">engaged in social work research, practice, education, and policymaking; and </w:t>
      </w:r>
    </w:p>
    <w:p w:rsidR="00A00280" w:rsidRPr="00A00280" w:rsidRDefault="00A00280" w:rsidP="00A96AAE">
      <w:r w:rsidRPr="00A00280">
        <w:t>b)  </w:t>
      </w:r>
      <w:r w:rsidRPr="00A00280">
        <w:rPr>
          <w:b/>
          <w:bCs/>
        </w:rPr>
        <w:t>SPECIFIC ACTIVITIES.</w:t>
      </w:r>
      <w:r w:rsidRPr="00A00280">
        <w:t xml:space="preserve"> </w:t>
      </w:r>
    </w:p>
    <w:p w:rsidR="00A00280" w:rsidRPr="00A00280" w:rsidRDefault="00A00280" w:rsidP="00A96AAE">
      <w:pPr>
        <w:ind w:firstLine="720"/>
      </w:pPr>
      <w:r w:rsidRPr="00A00280">
        <w:t xml:space="preserve">1)  Engage in activities to build on the efforts of the National Association of Social </w:t>
      </w:r>
    </w:p>
    <w:p w:rsidR="00A00280" w:rsidRPr="00A00280" w:rsidRDefault="009311C7" w:rsidP="00A00280">
      <w:r>
        <w:t xml:space="preserve">                   </w:t>
      </w:r>
      <w:r w:rsidR="00A00280" w:rsidRPr="00A00280">
        <w:t xml:space="preserve">Workers National Center for Workforce Studies; </w:t>
      </w:r>
    </w:p>
    <w:p w:rsidR="00A00280" w:rsidRPr="00A00280" w:rsidRDefault="00A00280" w:rsidP="00A96AAE">
      <w:pPr>
        <w:ind w:firstLine="720"/>
      </w:pPr>
      <w:r w:rsidRPr="00A00280">
        <w:t xml:space="preserve">2)  Shall develop and issue public service announcements that advertise and </w:t>
      </w:r>
    </w:p>
    <w:p w:rsidR="009311C7" w:rsidRDefault="009311C7" w:rsidP="00A00280">
      <w:r>
        <w:t xml:space="preserve">                   </w:t>
      </w:r>
      <w:r w:rsidR="00A00280" w:rsidRPr="00A00280">
        <w:t xml:space="preserve">promote the social work profession throughout appropriate media outlets, including </w:t>
      </w:r>
    </w:p>
    <w:p w:rsidR="009311C7" w:rsidRDefault="009311C7" w:rsidP="00A00280">
      <w:r>
        <w:t xml:space="preserve">                   </w:t>
      </w:r>
      <w:r w:rsidR="00A00280" w:rsidRPr="00A00280">
        <w:t xml:space="preserve">television or radio, in a manner intended to reach as wide and diverse of an audience </w:t>
      </w:r>
    </w:p>
    <w:p w:rsidR="009311C7" w:rsidRDefault="009311C7" w:rsidP="00A00280">
      <w:r>
        <w:t xml:space="preserve">                   </w:t>
      </w:r>
      <w:r w:rsidR="00A00280" w:rsidRPr="00A00280">
        <w:t xml:space="preserve">as possible, highlight the advantages and rewards of social work, and encourage </w:t>
      </w:r>
    </w:p>
    <w:p w:rsidR="00A00280" w:rsidRPr="00A00280" w:rsidRDefault="009311C7" w:rsidP="00A00280">
      <w:r>
        <w:t xml:space="preserve">                   </w:t>
      </w:r>
      <w:r w:rsidR="00A00280" w:rsidRPr="00A00280">
        <w:t xml:space="preserve">individuals to enter the social work profession </w:t>
      </w:r>
    </w:p>
    <w:p w:rsidR="009311C7" w:rsidRDefault="00A00280" w:rsidP="00A96AAE">
      <w:pPr>
        <w:ind w:firstLine="720"/>
      </w:pPr>
      <w:r w:rsidRPr="00A00280">
        <w:t xml:space="preserve">3)  Collect, monitor, prepare, and distribute data, and submit a report to the Governor, </w:t>
      </w:r>
    </w:p>
    <w:p w:rsidR="009311C7" w:rsidRDefault="009311C7" w:rsidP="00A96AAE">
      <w:pPr>
        <w:ind w:firstLine="720"/>
      </w:pPr>
      <w:r>
        <w:t xml:space="preserve">     </w:t>
      </w:r>
      <w:r w:rsidR="00A00280" w:rsidRPr="00A00280">
        <w:t xml:space="preserve">the Secretary of Health and Human Services, and Virginia General Assembly that </w:t>
      </w:r>
    </w:p>
    <w:p w:rsidR="009311C7" w:rsidRDefault="009311C7" w:rsidP="00A96AAE">
      <w:pPr>
        <w:ind w:firstLine="720"/>
      </w:pPr>
      <w:r>
        <w:t xml:space="preserve">     </w:t>
      </w:r>
      <w:r w:rsidR="00A00280" w:rsidRPr="00A00280">
        <w:t xml:space="preserve">includes recommendations regarding the need to recruit new social workers, retain </w:t>
      </w:r>
    </w:p>
    <w:p w:rsidR="009311C7" w:rsidRDefault="009311C7" w:rsidP="00A96AAE">
      <w:pPr>
        <w:ind w:firstLine="720"/>
      </w:pPr>
      <w:r>
        <w:t xml:space="preserve">     </w:t>
      </w:r>
      <w:r w:rsidR="00A00280" w:rsidRPr="00A00280">
        <w:t xml:space="preserve">current social workers, conduct social work research, and reinvest in the profession of </w:t>
      </w:r>
    </w:p>
    <w:p w:rsidR="00A00280" w:rsidRPr="00A00280" w:rsidRDefault="009311C7" w:rsidP="00A96AAE">
      <w:pPr>
        <w:ind w:firstLine="720"/>
      </w:pPr>
      <w:r>
        <w:t xml:space="preserve">     </w:t>
      </w:r>
      <w:r w:rsidR="00A00280" w:rsidRPr="00A00280">
        <w:t xml:space="preserve">social work; </w:t>
      </w:r>
    </w:p>
    <w:p w:rsidR="009311C7" w:rsidRDefault="00A00280" w:rsidP="00A96AAE">
      <w:r w:rsidRPr="00A00280">
        <w:t>c)  </w:t>
      </w:r>
      <w:r w:rsidRPr="00A00280">
        <w:rPr>
          <w:b/>
          <w:bCs/>
        </w:rPr>
        <w:t>AUTHORIZATION OF APPROPRIATIONS.</w:t>
      </w:r>
      <w:r w:rsidRPr="00A00280">
        <w:t xml:space="preserve"> There are authorized to be appropriated </w:t>
      </w:r>
    </w:p>
    <w:p w:rsidR="00A00280" w:rsidRPr="00A00280" w:rsidRDefault="009311C7" w:rsidP="00A96AAE">
      <w:r>
        <w:t xml:space="preserve">     </w:t>
      </w:r>
      <w:r w:rsidR="00A00280" w:rsidRPr="00A00280">
        <w:t xml:space="preserve">$600,000.00 to carry out this section for 2 fiscal years. </w:t>
      </w:r>
    </w:p>
    <w:p w:rsidR="00A00280" w:rsidRDefault="00A00280"/>
    <w:sectPr w:rsidR="00A00280" w:rsidSect="000B1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2631"/>
    <w:multiLevelType w:val="multilevel"/>
    <w:tmpl w:val="AF68B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A172E"/>
    <w:multiLevelType w:val="multilevel"/>
    <w:tmpl w:val="CBB0DB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A2A35"/>
    <w:multiLevelType w:val="multilevel"/>
    <w:tmpl w:val="E8BE4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43441E"/>
    <w:multiLevelType w:val="multilevel"/>
    <w:tmpl w:val="EDD4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85D59"/>
    <w:multiLevelType w:val="multilevel"/>
    <w:tmpl w:val="BAAE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685E0E"/>
    <w:multiLevelType w:val="multilevel"/>
    <w:tmpl w:val="23F26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163811"/>
    <w:multiLevelType w:val="hybridMultilevel"/>
    <w:tmpl w:val="22B24C02"/>
    <w:lvl w:ilvl="0" w:tplc="D5887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C90D81"/>
    <w:multiLevelType w:val="hybridMultilevel"/>
    <w:tmpl w:val="248433A0"/>
    <w:lvl w:ilvl="0" w:tplc="91D6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29134B"/>
    <w:multiLevelType w:val="multilevel"/>
    <w:tmpl w:val="B3E4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C718B3"/>
    <w:multiLevelType w:val="multilevel"/>
    <w:tmpl w:val="8D7E7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AA549B"/>
    <w:multiLevelType w:val="multilevel"/>
    <w:tmpl w:val="FA16B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AD2996"/>
    <w:multiLevelType w:val="multilevel"/>
    <w:tmpl w:val="259A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0"/>
  </w:num>
  <w:num w:numId="5">
    <w:abstractNumId w:val="0"/>
  </w:num>
  <w:num w:numId="6">
    <w:abstractNumId w:val="3"/>
  </w:num>
  <w:num w:numId="7">
    <w:abstractNumId w:val="8"/>
  </w:num>
  <w:num w:numId="8">
    <w:abstractNumId w:val="11"/>
  </w:num>
  <w:num w:numId="9">
    <w:abstractNumId w:val="9"/>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95"/>
    <w:rsid w:val="000B1DE2"/>
    <w:rsid w:val="001517A3"/>
    <w:rsid w:val="001E2F24"/>
    <w:rsid w:val="001F5503"/>
    <w:rsid w:val="00236833"/>
    <w:rsid w:val="00245162"/>
    <w:rsid w:val="003D7B7E"/>
    <w:rsid w:val="003F102C"/>
    <w:rsid w:val="004260E9"/>
    <w:rsid w:val="004A42BB"/>
    <w:rsid w:val="00543395"/>
    <w:rsid w:val="005D35F0"/>
    <w:rsid w:val="005E3213"/>
    <w:rsid w:val="006258E6"/>
    <w:rsid w:val="00685FB2"/>
    <w:rsid w:val="006D1C40"/>
    <w:rsid w:val="00724A44"/>
    <w:rsid w:val="007B7B74"/>
    <w:rsid w:val="008E61B0"/>
    <w:rsid w:val="009311C7"/>
    <w:rsid w:val="00A00280"/>
    <w:rsid w:val="00A96AAE"/>
    <w:rsid w:val="00AA674E"/>
    <w:rsid w:val="00B84C88"/>
    <w:rsid w:val="00CB16D7"/>
    <w:rsid w:val="00CD4010"/>
    <w:rsid w:val="00D416A6"/>
    <w:rsid w:val="00DF1826"/>
    <w:rsid w:val="00DF1D72"/>
    <w:rsid w:val="00E11660"/>
    <w:rsid w:val="00E5374D"/>
    <w:rsid w:val="00F35498"/>
    <w:rsid w:val="00FB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6D282"/>
  <w15:chartTrackingRefBased/>
  <w15:docId w15:val="{DD5D7E52-A58F-8945-AD11-1F4D2B7C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C4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339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A4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9812">
      <w:bodyDiv w:val="1"/>
      <w:marLeft w:val="0"/>
      <w:marRight w:val="0"/>
      <w:marTop w:val="0"/>
      <w:marBottom w:val="0"/>
      <w:divBdr>
        <w:top w:val="none" w:sz="0" w:space="0" w:color="auto"/>
        <w:left w:val="none" w:sz="0" w:space="0" w:color="auto"/>
        <w:bottom w:val="none" w:sz="0" w:space="0" w:color="auto"/>
        <w:right w:val="none" w:sz="0" w:space="0" w:color="auto"/>
      </w:divBdr>
      <w:divsChild>
        <w:div w:id="1790973693">
          <w:marLeft w:val="0"/>
          <w:marRight w:val="0"/>
          <w:marTop w:val="0"/>
          <w:marBottom w:val="0"/>
          <w:divBdr>
            <w:top w:val="none" w:sz="0" w:space="0" w:color="auto"/>
            <w:left w:val="none" w:sz="0" w:space="0" w:color="auto"/>
            <w:bottom w:val="none" w:sz="0" w:space="0" w:color="auto"/>
            <w:right w:val="none" w:sz="0" w:space="0" w:color="auto"/>
          </w:divBdr>
          <w:divsChild>
            <w:div w:id="196509052">
              <w:marLeft w:val="0"/>
              <w:marRight w:val="0"/>
              <w:marTop w:val="0"/>
              <w:marBottom w:val="0"/>
              <w:divBdr>
                <w:top w:val="none" w:sz="0" w:space="0" w:color="auto"/>
                <w:left w:val="none" w:sz="0" w:space="0" w:color="auto"/>
                <w:bottom w:val="none" w:sz="0" w:space="0" w:color="auto"/>
                <w:right w:val="none" w:sz="0" w:space="0" w:color="auto"/>
              </w:divBdr>
              <w:divsChild>
                <w:div w:id="1020743032">
                  <w:marLeft w:val="0"/>
                  <w:marRight w:val="0"/>
                  <w:marTop w:val="0"/>
                  <w:marBottom w:val="0"/>
                  <w:divBdr>
                    <w:top w:val="none" w:sz="0" w:space="0" w:color="auto"/>
                    <w:left w:val="none" w:sz="0" w:space="0" w:color="auto"/>
                    <w:bottom w:val="none" w:sz="0" w:space="0" w:color="auto"/>
                    <w:right w:val="none" w:sz="0" w:space="0" w:color="auto"/>
                  </w:divBdr>
                  <w:divsChild>
                    <w:div w:id="12937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7005">
              <w:marLeft w:val="0"/>
              <w:marRight w:val="0"/>
              <w:marTop w:val="0"/>
              <w:marBottom w:val="0"/>
              <w:divBdr>
                <w:top w:val="none" w:sz="0" w:space="0" w:color="auto"/>
                <w:left w:val="none" w:sz="0" w:space="0" w:color="auto"/>
                <w:bottom w:val="none" w:sz="0" w:space="0" w:color="auto"/>
                <w:right w:val="none" w:sz="0" w:space="0" w:color="auto"/>
              </w:divBdr>
              <w:divsChild>
                <w:div w:id="9816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7585">
      <w:bodyDiv w:val="1"/>
      <w:marLeft w:val="0"/>
      <w:marRight w:val="0"/>
      <w:marTop w:val="0"/>
      <w:marBottom w:val="0"/>
      <w:divBdr>
        <w:top w:val="none" w:sz="0" w:space="0" w:color="auto"/>
        <w:left w:val="none" w:sz="0" w:space="0" w:color="auto"/>
        <w:bottom w:val="none" w:sz="0" w:space="0" w:color="auto"/>
        <w:right w:val="none" w:sz="0" w:space="0" w:color="auto"/>
      </w:divBdr>
      <w:divsChild>
        <w:div w:id="1873758954">
          <w:marLeft w:val="0"/>
          <w:marRight w:val="0"/>
          <w:marTop w:val="0"/>
          <w:marBottom w:val="0"/>
          <w:divBdr>
            <w:top w:val="none" w:sz="0" w:space="0" w:color="auto"/>
            <w:left w:val="none" w:sz="0" w:space="0" w:color="auto"/>
            <w:bottom w:val="none" w:sz="0" w:space="0" w:color="auto"/>
            <w:right w:val="none" w:sz="0" w:space="0" w:color="auto"/>
          </w:divBdr>
          <w:divsChild>
            <w:div w:id="767507530">
              <w:marLeft w:val="0"/>
              <w:marRight w:val="0"/>
              <w:marTop w:val="0"/>
              <w:marBottom w:val="0"/>
              <w:divBdr>
                <w:top w:val="none" w:sz="0" w:space="0" w:color="auto"/>
                <w:left w:val="none" w:sz="0" w:space="0" w:color="auto"/>
                <w:bottom w:val="none" w:sz="0" w:space="0" w:color="auto"/>
                <w:right w:val="none" w:sz="0" w:space="0" w:color="auto"/>
              </w:divBdr>
              <w:divsChild>
                <w:div w:id="9596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0638">
      <w:bodyDiv w:val="1"/>
      <w:marLeft w:val="0"/>
      <w:marRight w:val="0"/>
      <w:marTop w:val="0"/>
      <w:marBottom w:val="0"/>
      <w:divBdr>
        <w:top w:val="none" w:sz="0" w:space="0" w:color="auto"/>
        <w:left w:val="none" w:sz="0" w:space="0" w:color="auto"/>
        <w:bottom w:val="none" w:sz="0" w:space="0" w:color="auto"/>
        <w:right w:val="none" w:sz="0" w:space="0" w:color="auto"/>
      </w:divBdr>
      <w:divsChild>
        <w:div w:id="289895993">
          <w:marLeft w:val="0"/>
          <w:marRight w:val="0"/>
          <w:marTop w:val="0"/>
          <w:marBottom w:val="0"/>
          <w:divBdr>
            <w:top w:val="none" w:sz="0" w:space="0" w:color="auto"/>
            <w:left w:val="none" w:sz="0" w:space="0" w:color="auto"/>
            <w:bottom w:val="none" w:sz="0" w:space="0" w:color="auto"/>
            <w:right w:val="none" w:sz="0" w:space="0" w:color="auto"/>
          </w:divBdr>
          <w:divsChild>
            <w:div w:id="662272759">
              <w:marLeft w:val="0"/>
              <w:marRight w:val="0"/>
              <w:marTop w:val="0"/>
              <w:marBottom w:val="0"/>
              <w:divBdr>
                <w:top w:val="none" w:sz="0" w:space="0" w:color="auto"/>
                <w:left w:val="none" w:sz="0" w:space="0" w:color="auto"/>
                <w:bottom w:val="none" w:sz="0" w:space="0" w:color="auto"/>
                <w:right w:val="none" w:sz="0" w:space="0" w:color="auto"/>
              </w:divBdr>
              <w:divsChild>
                <w:div w:id="863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9323">
      <w:bodyDiv w:val="1"/>
      <w:marLeft w:val="0"/>
      <w:marRight w:val="0"/>
      <w:marTop w:val="0"/>
      <w:marBottom w:val="0"/>
      <w:divBdr>
        <w:top w:val="none" w:sz="0" w:space="0" w:color="auto"/>
        <w:left w:val="none" w:sz="0" w:space="0" w:color="auto"/>
        <w:bottom w:val="none" w:sz="0" w:space="0" w:color="auto"/>
        <w:right w:val="none" w:sz="0" w:space="0" w:color="auto"/>
      </w:divBdr>
      <w:divsChild>
        <w:div w:id="1085297730">
          <w:marLeft w:val="0"/>
          <w:marRight w:val="0"/>
          <w:marTop w:val="0"/>
          <w:marBottom w:val="0"/>
          <w:divBdr>
            <w:top w:val="none" w:sz="0" w:space="0" w:color="auto"/>
            <w:left w:val="none" w:sz="0" w:space="0" w:color="auto"/>
            <w:bottom w:val="none" w:sz="0" w:space="0" w:color="auto"/>
            <w:right w:val="none" w:sz="0" w:space="0" w:color="auto"/>
          </w:divBdr>
          <w:divsChild>
            <w:div w:id="85927610">
              <w:marLeft w:val="0"/>
              <w:marRight w:val="0"/>
              <w:marTop w:val="0"/>
              <w:marBottom w:val="0"/>
              <w:divBdr>
                <w:top w:val="none" w:sz="0" w:space="0" w:color="auto"/>
                <w:left w:val="none" w:sz="0" w:space="0" w:color="auto"/>
                <w:bottom w:val="none" w:sz="0" w:space="0" w:color="auto"/>
                <w:right w:val="none" w:sz="0" w:space="0" w:color="auto"/>
              </w:divBdr>
              <w:divsChild>
                <w:div w:id="1859461465">
                  <w:marLeft w:val="0"/>
                  <w:marRight w:val="0"/>
                  <w:marTop w:val="0"/>
                  <w:marBottom w:val="0"/>
                  <w:divBdr>
                    <w:top w:val="none" w:sz="0" w:space="0" w:color="auto"/>
                    <w:left w:val="none" w:sz="0" w:space="0" w:color="auto"/>
                    <w:bottom w:val="none" w:sz="0" w:space="0" w:color="auto"/>
                    <w:right w:val="none" w:sz="0" w:space="0" w:color="auto"/>
                  </w:divBdr>
                  <w:divsChild>
                    <w:div w:id="1004865009">
                      <w:marLeft w:val="0"/>
                      <w:marRight w:val="0"/>
                      <w:marTop w:val="0"/>
                      <w:marBottom w:val="0"/>
                      <w:divBdr>
                        <w:top w:val="none" w:sz="0" w:space="0" w:color="auto"/>
                        <w:left w:val="none" w:sz="0" w:space="0" w:color="auto"/>
                        <w:bottom w:val="none" w:sz="0" w:space="0" w:color="auto"/>
                        <w:right w:val="none" w:sz="0" w:space="0" w:color="auto"/>
                      </w:divBdr>
                      <w:divsChild>
                        <w:div w:id="15617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8437">
                  <w:marLeft w:val="0"/>
                  <w:marRight w:val="0"/>
                  <w:marTop w:val="0"/>
                  <w:marBottom w:val="0"/>
                  <w:divBdr>
                    <w:top w:val="none" w:sz="0" w:space="0" w:color="auto"/>
                    <w:left w:val="none" w:sz="0" w:space="0" w:color="auto"/>
                    <w:bottom w:val="none" w:sz="0" w:space="0" w:color="auto"/>
                    <w:right w:val="none" w:sz="0" w:space="0" w:color="auto"/>
                  </w:divBdr>
                  <w:divsChild>
                    <w:div w:id="519709666">
                      <w:marLeft w:val="0"/>
                      <w:marRight w:val="0"/>
                      <w:marTop w:val="0"/>
                      <w:marBottom w:val="0"/>
                      <w:divBdr>
                        <w:top w:val="none" w:sz="0" w:space="0" w:color="auto"/>
                        <w:left w:val="none" w:sz="0" w:space="0" w:color="auto"/>
                        <w:bottom w:val="none" w:sz="0" w:space="0" w:color="auto"/>
                        <w:right w:val="none" w:sz="0" w:space="0" w:color="auto"/>
                      </w:divBdr>
                      <w:divsChild>
                        <w:div w:id="17378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1971">
              <w:marLeft w:val="0"/>
              <w:marRight w:val="0"/>
              <w:marTop w:val="0"/>
              <w:marBottom w:val="0"/>
              <w:divBdr>
                <w:top w:val="none" w:sz="0" w:space="0" w:color="auto"/>
                <w:left w:val="none" w:sz="0" w:space="0" w:color="auto"/>
                <w:bottom w:val="none" w:sz="0" w:space="0" w:color="auto"/>
                <w:right w:val="none" w:sz="0" w:space="0" w:color="auto"/>
              </w:divBdr>
              <w:divsChild>
                <w:div w:id="851841081">
                  <w:marLeft w:val="0"/>
                  <w:marRight w:val="0"/>
                  <w:marTop w:val="0"/>
                  <w:marBottom w:val="0"/>
                  <w:divBdr>
                    <w:top w:val="none" w:sz="0" w:space="0" w:color="auto"/>
                    <w:left w:val="none" w:sz="0" w:space="0" w:color="auto"/>
                    <w:bottom w:val="none" w:sz="0" w:space="0" w:color="auto"/>
                    <w:right w:val="none" w:sz="0" w:space="0" w:color="auto"/>
                  </w:divBdr>
                </w:div>
              </w:divsChild>
            </w:div>
            <w:div w:id="327909140">
              <w:marLeft w:val="0"/>
              <w:marRight w:val="0"/>
              <w:marTop w:val="0"/>
              <w:marBottom w:val="0"/>
              <w:divBdr>
                <w:top w:val="none" w:sz="0" w:space="0" w:color="auto"/>
                <w:left w:val="none" w:sz="0" w:space="0" w:color="auto"/>
                <w:bottom w:val="none" w:sz="0" w:space="0" w:color="auto"/>
                <w:right w:val="none" w:sz="0" w:space="0" w:color="auto"/>
              </w:divBdr>
              <w:divsChild>
                <w:div w:id="4866551">
                  <w:marLeft w:val="0"/>
                  <w:marRight w:val="0"/>
                  <w:marTop w:val="0"/>
                  <w:marBottom w:val="0"/>
                  <w:divBdr>
                    <w:top w:val="none" w:sz="0" w:space="0" w:color="auto"/>
                    <w:left w:val="none" w:sz="0" w:space="0" w:color="auto"/>
                    <w:bottom w:val="none" w:sz="0" w:space="0" w:color="auto"/>
                    <w:right w:val="none" w:sz="0" w:space="0" w:color="auto"/>
                  </w:divBdr>
                  <w:divsChild>
                    <w:div w:id="60912928">
                      <w:marLeft w:val="0"/>
                      <w:marRight w:val="0"/>
                      <w:marTop w:val="0"/>
                      <w:marBottom w:val="0"/>
                      <w:divBdr>
                        <w:top w:val="none" w:sz="0" w:space="0" w:color="auto"/>
                        <w:left w:val="none" w:sz="0" w:space="0" w:color="auto"/>
                        <w:bottom w:val="none" w:sz="0" w:space="0" w:color="auto"/>
                        <w:right w:val="none" w:sz="0" w:space="0" w:color="auto"/>
                      </w:divBdr>
                      <w:divsChild>
                        <w:div w:id="15287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242">
                  <w:marLeft w:val="0"/>
                  <w:marRight w:val="0"/>
                  <w:marTop w:val="0"/>
                  <w:marBottom w:val="0"/>
                  <w:divBdr>
                    <w:top w:val="none" w:sz="0" w:space="0" w:color="auto"/>
                    <w:left w:val="none" w:sz="0" w:space="0" w:color="auto"/>
                    <w:bottom w:val="none" w:sz="0" w:space="0" w:color="auto"/>
                    <w:right w:val="none" w:sz="0" w:space="0" w:color="auto"/>
                  </w:divBdr>
                  <w:divsChild>
                    <w:div w:id="924460277">
                      <w:marLeft w:val="0"/>
                      <w:marRight w:val="0"/>
                      <w:marTop w:val="0"/>
                      <w:marBottom w:val="0"/>
                      <w:divBdr>
                        <w:top w:val="none" w:sz="0" w:space="0" w:color="auto"/>
                        <w:left w:val="none" w:sz="0" w:space="0" w:color="auto"/>
                        <w:bottom w:val="none" w:sz="0" w:space="0" w:color="auto"/>
                        <w:right w:val="none" w:sz="0" w:space="0" w:color="auto"/>
                      </w:divBdr>
                      <w:divsChild>
                        <w:div w:id="12573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4270">
                  <w:marLeft w:val="0"/>
                  <w:marRight w:val="0"/>
                  <w:marTop w:val="0"/>
                  <w:marBottom w:val="0"/>
                  <w:divBdr>
                    <w:top w:val="none" w:sz="0" w:space="0" w:color="auto"/>
                    <w:left w:val="none" w:sz="0" w:space="0" w:color="auto"/>
                    <w:bottom w:val="none" w:sz="0" w:space="0" w:color="auto"/>
                    <w:right w:val="none" w:sz="0" w:space="0" w:color="auto"/>
                  </w:divBdr>
                  <w:divsChild>
                    <w:div w:id="1395156347">
                      <w:marLeft w:val="0"/>
                      <w:marRight w:val="0"/>
                      <w:marTop w:val="0"/>
                      <w:marBottom w:val="0"/>
                      <w:divBdr>
                        <w:top w:val="none" w:sz="0" w:space="0" w:color="auto"/>
                        <w:left w:val="none" w:sz="0" w:space="0" w:color="auto"/>
                        <w:bottom w:val="none" w:sz="0" w:space="0" w:color="auto"/>
                        <w:right w:val="none" w:sz="0" w:space="0" w:color="auto"/>
                      </w:divBdr>
                      <w:divsChild>
                        <w:div w:id="6066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244463">
      <w:bodyDiv w:val="1"/>
      <w:marLeft w:val="0"/>
      <w:marRight w:val="0"/>
      <w:marTop w:val="0"/>
      <w:marBottom w:val="0"/>
      <w:divBdr>
        <w:top w:val="none" w:sz="0" w:space="0" w:color="auto"/>
        <w:left w:val="none" w:sz="0" w:space="0" w:color="auto"/>
        <w:bottom w:val="none" w:sz="0" w:space="0" w:color="auto"/>
        <w:right w:val="none" w:sz="0" w:space="0" w:color="auto"/>
      </w:divBdr>
      <w:divsChild>
        <w:div w:id="1874271445">
          <w:marLeft w:val="0"/>
          <w:marRight w:val="0"/>
          <w:marTop w:val="0"/>
          <w:marBottom w:val="0"/>
          <w:divBdr>
            <w:top w:val="none" w:sz="0" w:space="0" w:color="auto"/>
            <w:left w:val="none" w:sz="0" w:space="0" w:color="auto"/>
            <w:bottom w:val="none" w:sz="0" w:space="0" w:color="auto"/>
            <w:right w:val="none" w:sz="0" w:space="0" w:color="auto"/>
          </w:divBdr>
          <w:divsChild>
            <w:div w:id="321662869">
              <w:marLeft w:val="0"/>
              <w:marRight w:val="0"/>
              <w:marTop w:val="0"/>
              <w:marBottom w:val="0"/>
              <w:divBdr>
                <w:top w:val="none" w:sz="0" w:space="0" w:color="auto"/>
                <w:left w:val="none" w:sz="0" w:space="0" w:color="auto"/>
                <w:bottom w:val="none" w:sz="0" w:space="0" w:color="auto"/>
                <w:right w:val="none" w:sz="0" w:space="0" w:color="auto"/>
              </w:divBdr>
              <w:divsChild>
                <w:div w:id="1367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0653">
      <w:bodyDiv w:val="1"/>
      <w:marLeft w:val="0"/>
      <w:marRight w:val="0"/>
      <w:marTop w:val="0"/>
      <w:marBottom w:val="0"/>
      <w:divBdr>
        <w:top w:val="none" w:sz="0" w:space="0" w:color="auto"/>
        <w:left w:val="none" w:sz="0" w:space="0" w:color="auto"/>
        <w:bottom w:val="none" w:sz="0" w:space="0" w:color="auto"/>
        <w:right w:val="none" w:sz="0" w:space="0" w:color="auto"/>
      </w:divBdr>
      <w:divsChild>
        <w:div w:id="537668655">
          <w:marLeft w:val="0"/>
          <w:marRight w:val="0"/>
          <w:marTop w:val="0"/>
          <w:marBottom w:val="0"/>
          <w:divBdr>
            <w:top w:val="none" w:sz="0" w:space="0" w:color="auto"/>
            <w:left w:val="none" w:sz="0" w:space="0" w:color="auto"/>
            <w:bottom w:val="none" w:sz="0" w:space="0" w:color="auto"/>
            <w:right w:val="none" w:sz="0" w:space="0" w:color="auto"/>
          </w:divBdr>
          <w:divsChild>
            <w:div w:id="1357464034">
              <w:marLeft w:val="0"/>
              <w:marRight w:val="0"/>
              <w:marTop w:val="0"/>
              <w:marBottom w:val="0"/>
              <w:divBdr>
                <w:top w:val="none" w:sz="0" w:space="0" w:color="auto"/>
                <w:left w:val="none" w:sz="0" w:space="0" w:color="auto"/>
                <w:bottom w:val="none" w:sz="0" w:space="0" w:color="auto"/>
                <w:right w:val="none" w:sz="0" w:space="0" w:color="auto"/>
              </w:divBdr>
              <w:divsChild>
                <w:div w:id="102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4700">
      <w:bodyDiv w:val="1"/>
      <w:marLeft w:val="0"/>
      <w:marRight w:val="0"/>
      <w:marTop w:val="0"/>
      <w:marBottom w:val="0"/>
      <w:divBdr>
        <w:top w:val="none" w:sz="0" w:space="0" w:color="auto"/>
        <w:left w:val="none" w:sz="0" w:space="0" w:color="auto"/>
        <w:bottom w:val="none" w:sz="0" w:space="0" w:color="auto"/>
        <w:right w:val="none" w:sz="0" w:space="0" w:color="auto"/>
      </w:divBdr>
      <w:divsChild>
        <w:div w:id="1100611872">
          <w:marLeft w:val="0"/>
          <w:marRight w:val="0"/>
          <w:marTop w:val="0"/>
          <w:marBottom w:val="0"/>
          <w:divBdr>
            <w:top w:val="none" w:sz="0" w:space="0" w:color="auto"/>
            <w:left w:val="none" w:sz="0" w:space="0" w:color="auto"/>
            <w:bottom w:val="none" w:sz="0" w:space="0" w:color="auto"/>
            <w:right w:val="none" w:sz="0" w:space="0" w:color="auto"/>
          </w:divBdr>
          <w:divsChild>
            <w:div w:id="821431405">
              <w:marLeft w:val="0"/>
              <w:marRight w:val="0"/>
              <w:marTop w:val="0"/>
              <w:marBottom w:val="0"/>
              <w:divBdr>
                <w:top w:val="none" w:sz="0" w:space="0" w:color="auto"/>
                <w:left w:val="none" w:sz="0" w:space="0" w:color="auto"/>
                <w:bottom w:val="none" w:sz="0" w:space="0" w:color="auto"/>
                <w:right w:val="none" w:sz="0" w:space="0" w:color="auto"/>
              </w:divBdr>
              <w:divsChild>
                <w:div w:id="394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09756">
      <w:bodyDiv w:val="1"/>
      <w:marLeft w:val="0"/>
      <w:marRight w:val="0"/>
      <w:marTop w:val="0"/>
      <w:marBottom w:val="0"/>
      <w:divBdr>
        <w:top w:val="none" w:sz="0" w:space="0" w:color="auto"/>
        <w:left w:val="none" w:sz="0" w:space="0" w:color="auto"/>
        <w:bottom w:val="none" w:sz="0" w:space="0" w:color="auto"/>
        <w:right w:val="none" w:sz="0" w:space="0" w:color="auto"/>
      </w:divBdr>
      <w:divsChild>
        <w:div w:id="1515415681">
          <w:marLeft w:val="0"/>
          <w:marRight w:val="0"/>
          <w:marTop w:val="0"/>
          <w:marBottom w:val="0"/>
          <w:divBdr>
            <w:top w:val="none" w:sz="0" w:space="0" w:color="auto"/>
            <w:left w:val="none" w:sz="0" w:space="0" w:color="auto"/>
            <w:bottom w:val="none" w:sz="0" w:space="0" w:color="auto"/>
            <w:right w:val="none" w:sz="0" w:space="0" w:color="auto"/>
          </w:divBdr>
          <w:divsChild>
            <w:div w:id="291794087">
              <w:marLeft w:val="0"/>
              <w:marRight w:val="0"/>
              <w:marTop w:val="0"/>
              <w:marBottom w:val="0"/>
              <w:divBdr>
                <w:top w:val="none" w:sz="0" w:space="0" w:color="auto"/>
                <w:left w:val="none" w:sz="0" w:space="0" w:color="auto"/>
                <w:bottom w:val="none" w:sz="0" w:space="0" w:color="auto"/>
                <w:right w:val="none" w:sz="0" w:space="0" w:color="auto"/>
              </w:divBdr>
              <w:divsChild>
                <w:div w:id="19552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77649">
      <w:bodyDiv w:val="1"/>
      <w:marLeft w:val="0"/>
      <w:marRight w:val="0"/>
      <w:marTop w:val="0"/>
      <w:marBottom w:val="0"/>
      <w:divBdr>
        <w:top w:val="none" w:sz="0" w:space="0" w:color="auto"/>
        <w:left w:val="none" w:sz="0" w:space="0" w:color="auto"/>
        <w:bottom w:val="none" w:sz="0" w:space="0" w:color="auto"/>
        <w:right w:val="none" w:sz="0" w:space="0" w:color="auto"/>
      </w:divBdr>
      <w:divsChild>
        <w:div w:id="757167711">
          <w:marLeft w:val="0"/>
          <w:marRight w:val="0"/>
          <w:marTop w:val="0"/>
          <w:marBottom w:val="0"/>
          <w:divBdr>
            <w:top w:val="none" w:sz="0" w:space="0" w:color="auto"/>
            <w:left w:val="none" w:sz="0" w:space="0" w:color="auto"/>
            <w:bottom w:val="none" w:sz="0" w:space="0" w:color="auto"/>
            <w:right w:val="none" w:sz="0" w:space="0" w:color="auto"/>
          </w:divBdr>
          <w:divsChild>
            <w:div w:id="340930761">
              <w:marLeft w:val="0"/>
              <w:marRight w:val="0"/>
              <w:marTop w:val="0"/>
              <w:marBottom w:val="0"/>
              <w:divBdr>
                <w:top w:val="none" w:sz="0" w:space="0" w:color="auto"/>
                <w:left w:val="none" w:sz="0" w:space="0" w:color="auto"/>
                <w:bottom w:val="none" w:sz="0" w:space="0" w:color="auto"/>
                <w:right w:val="none" w:sz="0" w:space="0" w:color="auto"/>
              </w:divBdr>
              <w:divsChild>
                <w:div w:id="18665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5306">
      <w:bodyDiv w:val="1"/>
      <w:marLeft w:val="0"/>
      <w:marRight w:val="0"/>
      <w:marTop w:val="0"/>
      <w:marBottom w:val="0"/>
      <w:divBdr>
        <w:top w:val="none" w:sz="0" w:space="0" w:color="auto"/>
        <w:left w:val="none" w:sz="0" w:space="0" w:color="auto"/>
        <w:bottom w:val="none" w:sz="0" w:space="0" w:color="auto"/>
        <w:right w:val="none" w:sz="0" w:space="0" w:color="auto"/>
      </w:divBdr>
      <w:divsChild>
        <w:div w:id="804396616">
          <w:marLeft w:val="0"/>
          <w:marRight w:val="0"/>
          <w:marTop w:val="0"/>
          <w:marBottom w:val="0"/>
          <w:divBdr>
            <w:top w:val="none" w:sz="0" w:space="0" w:color="auto"/>
            <w:left w:val="none" w:sz="0" w:space="0" w:color="auto"/>
            <w:bottom w:val="none" w:sz="0" w:space="0" w:color="auto"/>
            <w:right w:val="none" w:sz="0" w:space="0" w:color="auto"/>
          </w:divBdr>
          <w:divsChild>
            <w:div w:id="774059690">
              <w:marLeft w:val="0"/>
              <w:marRight w:val="0"/>
              <w:marTop w:val="0"/>
              <w:marBottom w:val="0"/>
              <w:divBdr>
                <w:top w:val="none" w:sz="0" w:space="0" w:color="auto"/>
                <w:left w:val="none" w:sz="0" w:space="0" w:color="auto"/>
                <w:bottom w:val="none" w:sz="0" w:space="0" w:color="auto"/>
                <w:right w:val="none" w:sz="0" w:space="0" w:color="auto"/>
              </w:divBdr>
              <w:divsChild>
                <w:div w:id="18882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0205">
      <w:bodyDiv w:val="1"/>
      <w:marLeft w:val="0"/>
      <w:marRight w:val="0"/>
      <w:marTop w:val="0"/>
      <w:marBottom w:val="0"/>
      <w:divBdr>
        <w:top w:val="none" w:sz="0" w:space="0" w:color="auto"/>
        <w:left w:val="none" w:sz="0" w:space="0" w:color="auto"/>
        <w:bottom w:val="none" w:sz="0" w:space="0" w:color="auto"/>
        <w:right w:val="none" w:sz="0" w:space="0" w:color="auto"/>
      </w:divBdr>
      <w:divsChild>
        <w:div w:id="1658609826">
          <w:marLeft w:val="0"/>
          <w:marRight w:val="0"/>
          <w:marTop w:val="0"/>
          <w:marBottom w:val="0"/>
          <w:divBdr>
            <w:top w:val="none" w:sz="0" w:space="0" w:color="auto"/>
            <w:left w:val="none" w:sz="0" w:space="0" w:color="auto"/>
            <w:bottom w:val="none" w:sz="0" w:space="0" w:color="auto"/>
            <w:right w:val="none" w:sz="0" w:space="0" w:color="auto"/>
          </w:divBdr>
          <w:divsChild>
            <w:div w:id="1553424123">
              <w:marLeft w:val="0"/>
              <w:marRight w:val="0"/>
              <w:marTop w:val="0"/>
              <w:marBottom w:val="0"/>
              <w:divBdr>
                <w:top w:val="none" w:sz="0" w:space="0" w:color="auto"/>
                <w:left w:val="none" w:sz="0" w:space="0" w:color="auto"/>
                <w:bottom w:val="none" w:sz="0" w:space="0" w:color="auto"/>
                <w:right w:val="none" w:sz="0" w:space="0" w:color="auto"/>
              </w:divBdr>
              <w:divsChild>
                <w:div w:id="3858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437">
      <w:bodyDiv w:val="1"/>
      <w:marLeft w:val="0"/>
      <w:marRight w:val="0"/>
      <w:marTop w:val="0"/>
      <w:marBottom w:val="0"/>
      <w:divBdr>
        <w:top w:val="none" w:sz="0" w:space="0" w:color="auto"/>
        <w:left w:val="none" w:sz="0" w:space="0" w:color="auto"/>
        <w:bottom w:val="none" w:sz="0" w:space="0" w:color="auto"/>
        <w:right w:val="none" w:sz="0" w:space="0" w:color="auto"/>
      </w:divBdr>
      <w:divsChild>
        <w:div w:id="893588753">
          <w:marLeft w:val="0"/>
          <w:marRight w:val="0"/>
          <w:marTop w:val="0"/>
          <w:marBottom w:val="0"/>
          <w:divBdr>
            <w:top w:val="none" w:sz="0" w:space="0" w:color="auto"/>
            <w:left w:val="none" w:sz="0" w:space="0" w:color="auto"/>
            <w:bottom w:val="none" w:sz="0" w:space="0" w:color="auto"/>
            <w:right w:val="none" w:sz="0" w:space="0" w:color="auto"/>
          </w:divBdr>
          <w:divsChild>
            <w:div w:id="1886913100">
              <w:marLeft w:val="0"/>
              <w:marRight w:val="0"/>
              <w:marTop w:val="0"/>
              <w:marBottom w:val="0"/>
              <w:divBdr>
                <w:top w:val="none" w:sz="0" w:space="0" w:color="auto"/>
                <w:left w:val="none" w:sz="0" w:space="0" w:color="auto"/>
                <w:bottom w:val="none" w:sz="0" w:space="0" w:color="auto"/>
                <w:right w:val="none" w:sz="0" w:space="0" w:color="auto"/>
              </w:divBdr>
              <w:divsChild>
                <w:div w:id="19881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5843">
      <w:bodyDiv w:val="1"/>
      <w:marLeft w:val="0"/>
      <w:marRight w:val="0"/>
      <w:marTop w:val="0"/>
      <w:marBottom w:val="0"/>
      <w:divBdr>
        <w:top w:val="none" w:sz="0" w:space="0" w:color="auto"/>
        <w:left w:val="none" w:sz="0" w:space="0" w:color="auto"/>
        <w:bottom w:val="none" w:sz="0" w:space="0" w:color="auto"/>
        <w:right w:val="none" w:sz="0" w:space="0" w:color="auto"/>
      </w:divBdr>
      <w:divsChild>
        <w:div w:id="1681080947">
          <w:marLeft w:val="0"/>
          <w:marRight w:val="0"/>
          <w:marTop w:val="0"/>
          <w:marBottom w:val="0"/>
          <w:divBdr>
            <w:top w:val="none" w:sz="0" w:space="0" w:color="auto"/>
            <w:left w:val="none" w:sz="0" w:space="0" w:color="auto"/>
            <w:bottom w:val="none" w:sz="0" w:space="0" w:color="auto"/>
            <w:right w:val="none" w:sz="0" w:space="0" w:color="auto"/>
          </w:divBdr>
          <w:divsChild>
            <w:div w:id="342633578">
              <w:marLeft w:val="0"/>
              <w:marRight w:val="0"/>
              <w:marTop w:val="0"/>
              <w:marBottom w:val="0"/>
              <w:divBdr>
                <w:top w:val="none" w:sz="0" w:space="0" w:color="auto"/>
                <w:left w:val="none" w:sz="0" w:space="0" w:color="auto"/>
                <w:bottom w:val="none" w:sz="0" w:space="0" w:color="auto"/>
                <w:right w:val="none" w:sz="0" w:space="0" w:color="auto"/>
              </w:divBdr>
              <w:divsChild>
                <w:div w:id="17981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028">
      <w:bodyDiv w:val="1"/>
      <w:marLeft w:val="0"/>
      <w:marRight w:val="0"/>
      <w:marTop w:val="0"/>
      <w:marBottom w:val="0"/>
      <w:divBdr>
        <w:top w:val="none" w:sz="0" w:space="0" w:color="auto"/>
        <w:left w:val="none" w:sz="0" w:space="0" w:color="auto"/>
        <w:bottom w:val="none" w:sz="0" w:space="0" w:color="auto"/>
        <w:right w:val="none" w:sz="0" w:space="0" w:color="auto"/>
      </w:divBdr>
      <w:divsChild>
        <w:div w:id="1145659368">
          <w:marLeft w:val="0"/>
          <w:marRight w:val="0"/>
          <w:marTop w:val="0"/>
          <w:marBottom w:val="0"/>
          <w:divBdr>
            <w:top w:val="none" w:sz="0" w:space="0" w:color="auto"/>
            <w:left w:val="none" w:sz="0" w:space="0" w:color="auto"/>
            <w:bottom w:val="none" w:sz="0" w:space="0" w:color="auto"/>
            <w:right w:val="none" w:sz="0" w:space="0" w:color="auto"/>
          </w:divBdr>
          <w:divsChild>
            <w:div w:id="1730805938">
              <w:marLeft w:val="0"/>
              <w:marRight w:val="0"/>
              <w:marTop w:val="0"/>
              <w:marBottom w:val="0"/>
              <w:divBdr>
                <w:top w:val="none" w:sz="0" w:space="0" w:color="auto"/>
                <w:left w:val="none" w:sz="0" w:space="0" w:color="auto"/>
                <w:bottom w:val="none" w:sz="0" w:space="0" w:color="auto"/>
                <w:right w:val="none" w:sz="0" w:space="0" w:color="auto"/>
              </w:divBdr>
              <w:divsChild>
                <w:div w:id="3243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19953">
      <w:bodyDiv w:val="1"/>
      <w:marLeft w:val="0"/>
      <w:marRight w:val="0"/>
      <w:marTop w:val="0"/>
      <w:marBottom w:val="0"/>
      <w:divBdr>
        <w:top w:val="none" w:sz="0" w:space="0" w:color="auto"/>
        <w:left w:val="none" w:sz="0" w:space="0" w:color="auto"/>
        <w:bottom w:val="none" w:sz="0" w:space="0" w:color="auto"/>
        <w:right w:val="none" w:sz="0" w:space="0" w:color="auto"/>
      </w:divBdr>
      <w:divsChild>
        <w:div w:id="1661469261">
          <w:marLeft w:val="0"/>
          <w:marRight w:val="0"/>
          <w:marTop w:val="0"/>
          <w:marBottom w:val="0"/>
          <w:divBdr>
            <w:top w:val="none" w:sz="0" w:space="0" w:color="auto"/>
            <w:left w:val="none" w:sz="0" w:space="0" w:color="auto"/>
            <w:bottom w:val="none" w:sz="0" w:space="0" w:color="auto"/>
            <w:right w:val="none" w:sz="0" w:space="0" w:color="auto"/>
          </w:divBdr>
          <w:divsChild>
            <w:div w:id="96292909">
              <w:marLeft w:val="0"/>
              <w:marRight w:val="0"/>
              <w:marTop w:val="0"/>
              <w:marBottom w:val="0"/>
              <w:divBdr>
                <w:top w:val="none" w:sz="0" w:space="0" w:color="auto"/>
                <w:left w:val="none" w:sz="0" w:space="0" w:color="auto"/>
                <w:bottom w:val="none" w:sz="0" w:space="0" w:color="auto"/>
                <w:right w:val="none" w:sz="0" w:space="0" w:color="auto"/>
              </w:divBdr>
              <w:divsChild>
                <w:div w:id="7384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45488">
      <w:bodyDiv w:val="1"/>
      <w:marLeft w:val="0"/>
      <w:marRight w:val="0"/>
      <w:marTop w:val="0"/>
      <w:marBottom w:val="0"/>
      <w:divBdr>
        <w:top w:val="none" w:sz="0" w:space="0" w:color="auto"/>
        <w:left w:val="none" w:sz="0" w:space="0" w:color="auto"/>
        <w:bottom w:val="none" w:sz="0" w:space="0" w:color="auto"/>
        <w:right w:val="none" w:sz="0" w:space="0" w:color="auto"/>
      </w:divBdr>
      <w:divsChild>
        <w:div w:id="1448500000">
          <w:marLeft w:val="0"/>
          <w:marRight w:val="0"/>
          <w:marTop w:val="0"/>
          <w:marBottom w:val="0"/>
          <w:divBdr>
            <w:top w:val="none" w:sz="0" w:space="0" w:color="auto"/>
            <w:left w:val="none" w:sz="0" w:space="0" w:color="auto"/>
            <w:bottom w:val="none" w:sz="0" w:space="0" w:color="auto"/>
            <w:right w:val="none" w:sz="0" w:space="0" w:color="auto"/>
          </w:divBdr>
          <w:divsChild>
            <w:div w:id="1996907779">
              <w:marLeft w:val="0"/>
              <w:marRight w:val="0"/>
              <w:marTop w:val="0"/>
              <w:marBottom w:val="0"/>
              <w:divBdr>
                <w:top w:val="none" w:sz="0" w:space="0" w:color="auto"/>
                <w:left w:val="none" w:sz="0" w:space="0" w:color="auto"/>
                <w:bottom w:val="none" w:sz="0" w:space="0" w:color="auto"/>
                <w:right w:val="none" w:sz="0" w:space="0" w:color="auto"/>
              </w:divBdr>
              <w:divsChild>
                <w:div w:id="3539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91817">
      <w:bodyDiv w:val="1"/>
      <w:marLeft w:val="0"/>
      <w:marRight w:val="0"/>
      <w:marTop w:val="0"/>
      <w:marBottom w:val="0"/>
      <w:divBdr>
        <w:top w:val="none" w:sz="0" w:space="0" w:color="auto"/>
        <w:left w:val="none" w:sz="0" w:space="0" w:color="auto"/>
        <w:bottom w:val="none" w:sz="0" w:space="0" w:color="auto"/>
        <w:right w:val="none" w:sz="0" w:space="0" w:color="auto"/>
      </w:divBdr>
      <w:divsChild>
        <w:div w:id="670908377">
          <w:marLeft w:val="0"/>
          <w:marRight w:val="0"/>
          <w:marTop w:val="0"/>
          <w:marBottom w:val="0"/>
          <w:divBdr>
            <w:top w:val="none" w:sz="0" w:space="0" w:color="auto"/>
            <w:left w:val="none" w:sz="0" w:space="0" w:color="auto"/>
            <w:bottom w:val="none" w:sz="0" w:space="0" w:color="auto"/>
            <w:right w:val="none" w:sz="0" w:space="0" w:color="auto"/>
          </w:divBdr>
          <w:divsChild>
            <w:div w:id="1163396197">
              <w:marLeft w:val="0"/>
              <w:marRight w:val="0"/>
              <w:marTop w:val="0"/>
              <w:marBottom w:val="0"/>
              <w:divBdr>
                <w:top w:val="none" w:sz="0" w:space="0" w:color="auto"/>
                <w:left w:val="none" w:sz="0" w:space="0" w:color="auto"/>
                <w:bottom w:val="none" w:sz="0" w:space="0" w:color="auto"/>
                <w:right w:val="none" w:sz="0" w:space="0" w:color="auto"/>
              </w:divBdr>
              <w:divsChild>
                <w:div w:id="17767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10676">
      <w:bodyDiv w:val="1"/>
      <w:marLeft w:val="0"/>
      <w:marRight w:val="0"/>
      <w:marTop w:val="0"/>
      <w:marBottom w:val="0"/>
      <w:divBdr>
        <w:top w:val="none" w:sz="0" w:space="0" w:color="auto"/>
        <w:left w:val="none" w:sz="0" w:space="0" w:color="auto"/>
        <w:bottom w:val="none" w:sz="0" w:space="0" w:color="auto"/>
        <w:right w:val="none" w:sz="0" w:space="0" w:color="auto"/>
      </w:divBdr>
      <w:divsChild>
        <w:div w:id="1061056866">
          <w:marLeft w:val="0"/>
          <w:marRight w:val="0"/>
          <w:marTop w:val="0"/>
          <w:marBottom w:val="0"/>
          <w:divBdr>
            <w:top w:val="none" w:sz="0" w:space="0" w:color="auto"/>
            <w:left w:val="none" w:sz="0" w:space="0" w:color="auto"/>
            <w:bottom w:val="none" w:sz="0" w:space="0" w:color="auto"/>
            <w:right w:val="none" w:sz="0" w:space="0" w:color="auto"/>
          </w:divBdr>
          <w:divsChild>
            <w:div w:id="1465272790">
              <w:marLeft w:val="0"/>
              <w:marRight w:val="0"/>
              <w:marTop w:val="0"/>
              <w:marBottom w:val="0"/>
              <w:divBdr>
                <w:top w:val="none" w:sz="0" w:space="0" w:color="auto"/>
                <w:left w:val="none" w:sz="0" w:space="0" w:color="auto"/>
                <w:bottom w:val="none" w:sz="0" w:space="0" w:color="auto"/>
                <w:right w:val="none" w:sz="0" w:space="0" w:color="auto"/>
              </w:divBdr>
              <w:divsChild>
                <w:div w:id="11686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2019-07-24T21:15:00Z</dcterms:created>
  <dcterms:modified xsi:type="dcterms:W3CDTF">2019-07-24T23:23:00Z</dcterms:modified>
</cp:coreProperties>
</file>